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6" w:lineRule="exact"/>
        <w:rPr>
          <w:sz w:val="24"/>
          <w:szCs w:val="24"/>
          <w:color w:val="auto"/>
        </w:rPr>
      </w:pPr>
    </w:p>
    <w:p>
      <w:pPr>
        <w:ind w:left="3820" w:right="1880" w:hanging="3812"/>
        <w:spacing w:after="0" w:line="277" w:lineRule="auto"/>
        <w:tabs>
          <w:tab w:leader="none" w:pos="49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QUARTERLY REPORT PURSUANT TO SECTION 13 OR 15 (d) OF THE SECURITIES EXCHANGE ACT OF 1934 For the quarterly period ended January 31, 2021</w:t>
      </w:r>
    </w:p>
    <w:p>
      <w:pPr>
        <w:spacing w:after="0" w:line="170" w:lineRule="exact"/>
        <w:rPr>
          <w:sz w:val="24"/>
          <w:szCs w:val="24"/>
          <w:color w:val="auto"/>
        </w:rPr>
      </w:pPr>
    </w:p>
    <w:p>
      <w:pPr>
        <w:ind w:left="4100" w:right="1840" w:hanging="4092"/>
        <w:spacing w:after="0" w:line="532" w:lineRule="auto"/>
        <w:tabs>
          <w:tab w:leader="none" w:pos="49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TRANSITION REPORT PURSUANT TO SECTION 13 OR 15 (d) OF THE SECURITIES EXCHANGE ACT OF 1934 For the transition period from ___ to ___</w:t>
      </w:r>
    </w:p>
    <w:p>
      <w:pPr>
        <w:ind w:left="4380"/>
        <w:spacing w:after="0"/>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3305175</wp:posOffset>
            </wp:positionH>
            <wp:positionV relativeFrom="paragraph">
              <wp:posOffset>168910</wp:posOffset>
            </wp:positionV>
            <wp:extent cx="531495" cy="5829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149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PHOTRONICS,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496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8"/>
              </w:rPr>
              <w:t>Connecticut</w:t>
            </w:r>
          </w:p>
        </w:tc>
        <w:tc>
          <w:tcPr>
            <w:tcW w:w="1840" w:type="dxa"/>
            <w:vAlign w:val="bottom"/>
          </w:tcPr>
          <w:p>
            <w:pPr>
              <w:spacing w:after="0"/>
              <w:rPr>
                <w:sz w:val="19"/>
                <w:szCs w:val="19"/>
                <w:color w:val="auto"/>
              </w:rPr>
            </w:pPr>
          </w:p>
        </w:tc>
        <w:tc>
          <w:tcPr>
            <w:tcW w:w="4440" w:type="dxa"/>
            <w:vAlign w:val="bottom"/>
            <w:gridSpan w:val="2"/>
          </w:tcPr>
          <w:p>
            <w:pPr>
              <w:jc w:val="center"/>
              <w:ind w:right="970"/>
              <w:spacing w:after="0"/>
              <w:rPr>
                <w:sz w:val="20"/>
                <w:szCs w:val="20"/>
                <w:color w:val="auto"/>
              </w:rPr>
            </w:pPr>
            <w:r>
              <w:rPr>
                <w:rFonts w:ascii="Arial" w:cs="Arial" w:eastAsia="Arial" w:hAnsi="Arial"/>
                <w:sz w:val="18"/>
                <w:szCs w:val="18"/>
                <w:b w:val="1"/>
                <w:bCs w:val="1"/>
                <w:color w:val="auto"/>
                <w:w w:val="89"/>
              </w:rPr>
              <w:t>06-0854886</w:t>
            </w:r>
          </w:p>
        </w:tc>
      </w:tr>
      <w:tr>
        <w:trPr>
          <w:trHeight w:val="230"/>
        </w:trPr>
        <w:tc>
          <w:tcPr>
            <w:tcW w:w="4960" w:type="dxa"/>
            <w:vAlign w:val="bottom"/>
            <w:gridSpan w:val="2"/>
          </w:tcPr>
          <w:p>
            <w:pPr>
              <w:jc w:val="center"/>
              <w:ind w:left="49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1840" w:type="dxa"/>
            <w:vAlign w:val="bottom"/>
          </w:tcPr>
          <w:p>
            <w:pPr>
              <w:spacing w:after="0"/>
              <w:rPr>
                <w:sz w:val="20"/>
                <w:szCs w:val="20"/>
                <w:color w:val="auto"/>
              </w:rPr>
            </w:pPr>
          </w:p>
        </w:tc>
        <w:tc>
          <w:tcPr>
            <w:tcW w:w="4440" w:type="dxa"/>
            <w:vAlign w:val="bottom"/>
            <w:gridSpan w:val="2"/>
          </w:tcPr>
          <w:p>
            <w:pPr>
              <w:jc w:val="center"/>
              <w:ind w:right="95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45"/>
        </w:trPr>
        <w:tc>
          <w:tcPr>
            <w:tcW w:w="496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9"/>
              </w:rPr>
              <w:t>15 Secor Road, Brookfield, Connecticut</w:t>
            </w:r>
          </w:p>
        </w:tc>
        <w:tc>
          <w:tcPr>
            <w:tcW w:w="1840" w:type="dxa"/>
            <w:vAlign w:val="bottom"/>
          </w:tcPr>
          <w:p>
            <w:pPr>
              <w:spacing w:after="0"/>
              <w:rPr>
                <w:sz w:val="24"/>
                <w:szCs w:val="24"/>
                <w:color w:val="auto"/>
              </w:rPr>
            </w:pPr>
          </w:p>
        </w:tc>
        <w:tc>
          <w:tcPr>
            <w:tcW w:w="4440" w:type="dxa"/>
            <w:vAlign w:val="bottom"/>
            <w:gridSpan w:val="2"/>
          </w:tcPr>
          <w:p>
            <w:pPr>
              <w:jc w:val="center"/>
              <w:ind w:right="970"/>
              <w:spacing w:after="0"/>
              <w:rPr>
                <w:sz w:val="20"/>
                <w:szCs w:val="20"/>
                <w:color w:val="auto"/>
              </w:rPr>
            </w:pPr>
            <w:r>
              <w:rPr>
                <w:rFonts w:ascii="Arial" w:cs="Arial" w:eastAsia="Arial" w:hAnsi="Arial"/>
                <w:sz w:val="18"/>
                <w:szCs w:val="18"/>
                <w:b w:val="1"/>
                <w:bCs w:val="1"/>
                <w:color w:val="auto"/>
                <w:w w:val="91"/>
              </w:rPr>
              <w:t>06804</w:t>
            </w:r>
          </w:p>
        </w:tc>
      </w:tr>
      <w:tr>
        <w:trPr>
          <w:trHeight w:val="230"/>
        </w:trPr>
        <w:tc>
          <w:tcPr>
            <w:tcW w:w="4960" w:type="dxa"/>
            <w:vAlign w:val="bottom"/>
            <w:gridSpan w:val="2"/>
          </w:tcPr>
          <w:p>
            <w:pPr>
              <w:jc w:val="center"/>
              <w:ind w:left="47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1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80" w:type="dxa"/>
            <w:vAlign w:val="bottom"/>
          </w:tcPr>
          <w:p>
            <w:pPr>
              <w:jc w:val="center"/>
              <w:ind w:right="1730"/>
              <w:spacing w:after="0"/>
              <w:rPr>
                <w:sz w:val="20"/>
                <w:szCs w:val="20"/>
                <w:color w:val="auto"/>
              </w:rPr>
            </w:pPr>
            <w:r>
              <w:rPr>
                <w:rFonts w:ascii="Arial" w:cs="Arial" w:eastAsia="Arial" w:hAnsi="Arial"/>
                <w:sz w:val="18"/>
                <w:szCs w:val="18"/>
                <w:i w:val="1"/>
                <w:iCs w:val="1"/>
                <w:color w:val="auto"/>
                <w:w w:val="91"/>
              </w:rPr>
              <w:t>(Zip Code)</w:t>
            </w:r>
          </w:p>
        </w:tc>
      </w:tr>
      <w:tr>
        <w:trPr>
          <w:trHeight w:val="459"/>
        </w:trPr>
        <w:tc>
          <w:tcPr>
            <w:tcW w:w="496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Registrant’s telephone number, including area code</w:t>
            </w:r>
          </w:p>
        </w:tc>
        <w:tc>
          <w:tcPr>
            <w:tcW w:w="1840" w:type="dxa"/>
            <w:vAlign w:val="bottom"/>
          </w:tcPr>
          <w:p>
            <w:pPr>
              <w:spacing w:after="0"/>
              <w:rPr>
                <w:sz w:val="24"/>
                <w:szCs w:val="24"/>
                <w:color w:val="auto"/>
              </w:rPr>
            </w:pPr>
          </w:p>
        </w:tc>
        <w:tc>
          <w:tcPr>
            <w:tcW w:w="4440" w:type="dxa"/>
            <w:vAlign w:val="bottom"/>
            <w:gridSpan w:val="2"/>
          </w:tcPr>
          <w:p>
            <w:pPr>
              <w:jc w:val="center"/>
              <w:ind w:right="950"/>
              <w:spacing w:after="0"/>
              <w:rPr>
                <w:sz w:val="20"/>
                <w:szCs w:val="20"/>
                <w:color w:val="auto"/>
              </w:rPr>
            </w:pPr>
            <w:r>
              <w:rPr>
                <w:rFonts w:ascii="Arial" w:cs="Arial" w:eastAsia="Arial" w:hAnsi="Arial"/>
                <w:sz w:val="18"/>
                <w:szCs w:val="18"/>
                <w:b w:val="1"/>
                <w:bCs w:val="1"/>
                <w:color w:val="auto"/>
                <w:w w:val="90"/>
              </w:rPr>
              <w:t>(203) 775-9000</w:t>
            </w:r>
          </w:p>
        </w:tc>
      </w:tr>
      <w:tr>
        <w:trPr>
          <w:trHeight w:val="459"/>
        </w:trPr>
        <w:tc>
          <w:tcPr>
            <w:tcW w:w="4960" w:type="dxa"/>
            <w:vAlign w:val="bottom"/>
            <w:gridSpan w:val="2"/>
          </w:tcPr>
          <w:p>
            <w:pPr>
              <w:spacing w:after="0"/>
              <w:rPr>
                <w:sz w:val="20"/>
                <w:szCs w:val="20"/>
                <w:color w:val="auto"/>
              </w:rPr>
            </w:pPr>
            <w:r>
              <w:rPr>
                <w:rFonts w:ascii="Arial" w:cs="Arial" w:eastAsia="Arial" w:hAnsi="Arial"/>
                <w:sz w:val="18"/>
                <w:szCs w:val="18"/>
                <w:color w:val="231F20"/>
              </w:rPr>
              <w:t>Securities registered pursuant to Section 12(b) of the Act:</w:t>
            </w:r>
          </w:p>
        </w:tc>
        <w:tc>
          <w:tcPr>
            <w:tcW w:w="1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50"/>
        </w:trPr>
        <w:tc>
          <w:tcPr>
            <w:tcW w:w="37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680" w:type="dxa"/>
            <w:vAlign w:val="bottom"/>
            <w:tcBorders>
              <w:bottom w:val="single" w:sz="8" w:color="auto"/>
            </w:tcBorders>
          </w:tcPr>
          <w:p>
            <w:pPr>
              <w:spacing w:after="0"/>
              <w:rPr>
                <w:sz w:val="21"/>
                <w:szCs w:val="21"/>
                <w:color w:val="auto"/>
              </w:rPr>
            </w:pP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31F20"/>
                <w:w w:val="90"/>
              </w:rPr>
              <w:t>Title of each class</w:t>
            </w:r>
          </w:p>
        </w:tc>
        <w:tc>
          <w:tcPr>
            <w:tcW w:w="1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231F20"/>
                <w:w w:val="91"/>
              </w:rPr>
              <w:t>Trading Symbol(s)</w:t>
            </w:r>
          </w:p>
        </w:tc>
        <w:tc>
          <w:tcPr>
            <w:tcW w:w="7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31F20"/>
                <w:w w:val="89"/>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COMMON</w:t>
            </w:r>
          </w:p>
        </w:tc>
        <w:tc>
          <w:tcPr>
            <w:tcW w:w="1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auto"/>
                <w:w w:val="99"/>
              </w:rPr>
              <w:t>PLAB</w:t>
            </w:r>
          </w:p>
        </w:tc>
        <w:tc>
          <w:tcPr>
            <w:tcW w:w="7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PREFERRED STOCK PURCHASE RIGHTS</w:t>
            </w:r>
          </w:p>
        </w:tc>
        <w:tc>
          <w:tcPr>
            <w:tcW w:w="1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auto"/>
                <w:w w:val="99"/>
              </w:rPr>
              <w:t>N/A</w:t>
            </w:r>
          </w:p>
        </w:tc>
        <w:tc>
          <w:tcPr>
            <w:tcW w:w="7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r>
    </w:tbl>
    <w:p>
      <w:pPr>
        <w:spacing w:after="0" w:line="229" w:lineRule="exact"/>
        <w:rPr>
          <w:sz w:val="24"/>
          <w:szCs w:val="24"/>
          <w:color w:val="auto"/>
        </w:rPr>
      </w:pPr>
    </w:p>
    <w:p>
      <w:pPr>
        <w:ind w:right="3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ind w:left="10260"/>
        <w:spacing w:after="0" w:line="184"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6716395</wp:posOffset>
            </wp:positionH>
            <wp:positionV relativeFrom="paragraph">
              <wp:posOffset>-98425</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7044690</wp:posOffset>
            </wp:positionH>
            <wp:positionV relativeFrom="paragraph">
              <wp:posOffset>-98425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46" w:lineRule="exact"/>
        <w:rPr>
          <w:sz w:val="24"/>
          <w:szCs w:val="24"/>
          <w:color w:val="auto"/>
        </w:rPr>
      </w:pPr>
    </w:p>
    <w:p>
      <w:pPr>
        <w:jc w:val="both"/>
        <w:ind w:right="30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ind w:left="10260"/>
        <w:spacing w:after="0" w:line="184"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6716395</wp:posOffset>
            </wp:positionH>
            <wp:positionV relativeFrom="paragraph">
              <wp:posOffset>-98425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7044690</wp:posOffset>
            </wp:positionH>
            <wp:positionV relativeFrom="paragraph">
              <wp:posOffset>-98425</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46"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927" w:right="339" w:bottom="902" w:gutter="0" w:footer="0" w:header="0"/>
        </w:sectPr>
      </w:pPr>
    </w:p>
    <w:p>
      <w:pPr>
        <w:spacing w:after="0" w:line="211"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86995" cy="88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7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Accelerated Filer Emerging growth company</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48" w:lineRule="exact"/>
        <w:rPr>
          <w:sz w:val="24"/>
          <w:szCs w:val="24"/>
          <w:color w:val="auto"/>
        </w:rPr>
      </w:pPr>
    </w:p>
    <w:p>
      <w:pPr>
        <w:sectPr>
          <w:pgSz w:w="11900" w:h="16838" w:orient="portrait"/>
          <w:cols w:equalWidth="0" w:num="6">
            <w:col w:w="2080" w:space="520"/>
            <w:col w:w="160" w:space="640"/>
            <w:col w:w="1960" w:space="620"/>
            <w:col w:w="160" w:space="620"/>
            <w:col w:w="1860" w:space="720"/>
            <w:col w:w="1900"/>
          </w:cols>
          <w:pgMar w:left="320" w:top="927" w:right="339" w:bottom="902" w:gutter="0" w:footer="0" w:header="0"/>
          <w:type w:val="continuous"/>
        </w:sect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538480</wp:posOffset>
            </wp:positionH>
            <wp:positionV relativeFrom="paragraph">
              <wp:posOffset>-113030</wp:posOffset>
            </wp:positionV>
            <wp:extent cx="86995" cy="88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63,384,764 shares of common stock outstanding as of February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657860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902"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8260" w:type="dxa"/>
            <w:vAlign w:val="bottom"/>
            <w:gridSpan w:val="3"/>
          </w:tcPr>
          <w:p>
            <w:pPr>
              <w:ind w:left="3620"/>
              <w:spacing w:after="0"/>
              <w:rPr>
                <w:sz w:val="20"/>
                <w:szCs w:val="20"/>
                <w:color w:val="auto"/>
              </w:rPr>
            </w:pPr>
            <w:r>
              <w:rPr>
                <w:rFonts w:ascii="Arial" w:cs="Arial" w:eastAsia="Arial" w:hAnsi="Arial"/>
                <w:sz w:val="18"/>
                <w:szCs w:val="18"/>
                <w:b w:val="1"/>
                <w:bCs w:val="1"/>
                <w:color w:val="auto"/>
              </w:rPr>
              <w:t>TABLE OF CONTENTS</w:t>
            </w:r>
          </w:p>
        </w:tc>
        <w:tc>
          <w:tcPr>
            <w:tcW w:w="1940" w:type="dxa"/>
            <w:vAlign w:val="bottom"/>
          </w:tcPr>
          <w:p>
            <w:pPr>
              <w:spacing w:after="0"/>
              <w:rPr>
                <w:sz w:val="17"/>
                <w:szCs w:val="17"/>
                <w:color w:val="auto"/>
              </w:rPr>
            </w:pPr>
          </w:p>
        </w:tc>
      </w:tr>
      <w:tr>
        <w:trPr>
          <w:trHeight w:val="263"/>
        </w:trPr>
        <w:tc>
          <w:tcPr>
            <w:tcW w:w="10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920" w:type="dxa"/>
            <w:vAlign w:val="bottom"/>
            <w:tcBorders>
              <w:top w:val="single" w:sz="8" w:color="auto"/>
            </w:tcBorders>
          </w:tcPr>
          <w:p>
            <w:pPr>
              <w:spacing w:after="0"/>
              <w:rPr>
                <w:sz w:val="22"/>
                <w:szCs w:val="22"/>
                <w:color w:val="auto"/>
              </w:rPr>
            </w:pPr>
          </w:p>
        </w:tc>
        <w:tc>
          <w:tcPr>
            <w:tcW w:w="272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16"/>
        </w:trPr>
        <w:tc>
          <w:tcPr>
            <w:tcW w:w="9300" w:type="dxa"/>
            <w:vAlign w:val="bottom"/>
            <w:gridSpan w:val="4"/>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Forward-Looking Statements</w:t>
              </w:r>
            </w:hyperlink>
          </w:p>
        </w:tc>
        <w:tc>
          <w:tcPr>
            <w:tcW w:w="19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3</w:t>
            </w:r>
          </w:p>
        </w:tc>
      </w:tr>
      <w:tr>
        <w:trPr>
          <w:trHeight w:val="216"/>
        </w:trPr>
        <w:tc>
          <w:tcPr>
            <w:tcW w:w="10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8260" w:type="dxa"/>
            <w:vAlign w:val="bottom"/>
            <w:gridSpan w:val="3"/>
            <w:shd w:val="clear" w:color="auto" w:fill="CCEEFF"/>
          </w:tcPr>
          <w:p>
            <w:pPr>
              <w:ind w:left="320"/>
              <w:spacing w:after="0"/>
              <w:rPr>
                <w:sz w:val="20"/>
                <w:szCs w:val="20"/>
                <w:color w:val="auto"/>
              </w:rPr>
            </w:pPr>
            <w:r>
              <w:rPr>
                <w:rFonts w:ascii="Arial" w:cs="Arial" w:eastAsia="Arial" w:hAnsi="Arial"/>
                <w:sz w:val="18"/>
                <w:szCs w:val="18"/>
                <w:b w:val="1"/>
                <w:bCs w:val="1"/>
                <w:color w:val="auto"/>
              </w:rPr>
              <w:t>FINANCIAL INFORMATION</w:t>
            </w:r>
          </w:p>
        </w:tc>
        <w:tc>
          <w:tcPr>
            <w:tcW w:w="194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8260" w:type="dxa"/>
            <w:vAlign w:val="bottom"/>
            <w:gridSpan w:val="3"/>
            <w:shd w:val="clear" w:color="auto" w:fill="CCEEFF"/>
          </w:tcPr>
          <w:p>
            <w:pPr>
              <w:ind w:left="3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Financial Statements (unaudited)</w:t>
              </w:r>
            </w:hyperlink>
          </w:p>
        </w:tc>
        <w:tc>
          <w:tcPr>
            <w:tcW w:w="19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4</w:t>
            </w:r>
          </w:p>
        </w:tc>
      </w:tr>
      <w:tr>
        <w:trPr>
          <w:trHeight w:val="216"/>
        </w:trPr>
        <w:tc>
          <w:tcPr>
            <w:tcW w:w="10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8260" w:type="dxa"/>
            <w:vAlign w:val="bottom"/>
            <w:gridSpan w:val="3"/>
            <w:shd w:val="clear" w:color="auto" w:fill="CCEEFF"/>
          </w:tcPr>
          <w:p>
            <w:pPr>
              <w:ind w:left="3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w:t>
              </w:r>
            </w:hyperlink>
          </w:p>
        </w:tc>
        <w:tc>
          <w:tcPr>
            <w:tcW w:w="19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4</w:t>
            </w:r>
          </w:p>
        </w:tc>
      </w:tr>
      <w:tr>
        <w:trPr>
          <w:trHeight w:val="216"/>
        </w:trPr>
        <w:tc>
          <w:tcPr>
            <w:tcW w:w="10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8260" w:type="dxa"/>
            <w:vAlign w:val="bottom"/>
            <w:gridSpan w:val="3"/>
            <w:shd w:val="clear" w:color="auto" w:fill="CCEEFF"/>
          </w:tcPr>
          <w:p>
            <w:pPr>
              <w:ind w:left="3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Income</w:t>
              </w:r>
            </w:hyperlink>
          </w:p>
        </w:tc>
        <w:tc>
          <w:tcPr>
            <w:tcW w:w="19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5</w:t>
            </w:r>
          </w:p>
        </w:tc>
      </w:tr>
      <w:tr>
        <w:trPr>
          <w:trHeight w:val="216"/>
        </w:trPr>
        <w:tc>
          <w:tcPr>
            <w:tcW w:w="10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8260" w:type="dxa"/>
            <w:vAlign w:val="bottom"/>
            <w:gridSpan w:val="3"/>
            <w:shd w:val="clear" w:color="auto" w:fill="CCEEFF"/>
          </w:tcPr>
          <w:p>
            <w:pPr>
              <w:ind w:left="3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Comprehensive Income</w:t>
              </w:r>
            </w:hyperlink>
          </w:p>
        </w:tc>
        <w:tc>
          <w:tcPr>
            <w:tcW w:w="19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6</w:t>
            </w:r>
          </w:p>
        </w:tc>
      </w:tr>
      <w:tr>
        <w:trPr>
          <w:trHeight w:val="216"/>
        </w:trPr>
        <w:tc>
          <w:tcPr>
            <w:tcW w:w="10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8260" w:type="dxa"/>
            <w:vAlign w:val="bottom"/>
            <w:gridSpan w:val="3"/>
            <w:shd w:val="clear" w:color="auto" w:fill="CCEEFF"/>
          </w:tcPr>
          <w:p>
            <w:pPr>
              <w:ind w:left="3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Equity</w:t>
              </w:r>
            </w:hyperlink>
          </w:p>
        </w:tc>
        <w:tc>
          <w:tcPr>
            <w:tcW w:w="19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7</w:t>
            </w:r>
          </w:p>
        </w:tc>
      </w:tr>
      <w:tr>
        <w:trPr>
          <w:trHeight w:val="216"/>
        </w:trPr>
        <w:tc>
          <w:tcPr>
            <w:tcW w:w="10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8260" w:type="dxa"/>
            <w:vAlign w:val="bottom"/>
            <w:gridSpan w:val="3"/>
            <w:shd w:val="clear" w:color="auto" w:fill="CCEEFF"/>
          </w:tcPr>
          <w:p>
            <w:pPr>
              <w:ind w:left="3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w:t>
              </w:r>
            </w:hyperlink>
          </w:p>
        </w:tc>
        <w:tc>
          <w:tcPr>
            <w:tcW w:w="19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8</w:t>
            </w:r>
          </w:p>
        </w:tc>
      </w:tr>
      <w:tr>
        <w:trPr>
          <w:trHeight w:val="216"/>
        </w:trPr>
        <w:tc>
          <w:tcPr>
            <w:tcW w:w="10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8260" w:type="dxa"/>
            <w:vAlign w:val="bottom"/>
            <w:gridSpan w:val="3"/>
            <w:shd w:val="clear" w:color="auto" w:fill="CCEEFF"/>
          </w:tcPr>
          <w:p>
            <w:pPr>
              <w:ind w:left="3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w:t>
              </w:r>
            </w:hyperlink>
          </w:p>
        </w:tc>
        <w:tc>
          <w:tcPr>
            <w:tcW w:w="19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9</w:t>
            </w:r>
          </w:p>
        </w:tc>
      </w:tr>
      <w:tr>
        <w:trPr>
          <w:trHeight w:val="216"/>
        </w:trPr>
        <w:tc>
          <w:tcPr>
            <w:tcW w:w="10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8260" w:type="dxa"/>
            <w:vAlign w:val="bottom"/>
            <w:gridSpan w:val="3"/>
            <w:shd w:val="clear" w:color="auto" w:fill="CCEEFF"/>
          </w:tcPr>
          <w:p>
            <w:pPr>
              <w:ind w:left="3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Management's Discussion and Analysis of Financial Condition and Results of Operations</w:t>
              </w:r>
            </w:hyperlink>
          </w:p>
        </w:tc>
        <w:tc>
          <w:tcPr>
            <w:tcW w:w="19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23</w:t>
            </w:r>
          </w:p>
        </w:tc>
      </w:tr>
      <w:tr>
        <w:trPr>
          <w:trHeight w:val="216"/>
        </w:trPr>
        <w:tc>
          <w:tcPr>
            <w:tcW w:w="10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8260" w:type="dxa"/>
            <w:vAlign w:val="bottom"/>
            <w:gridSpan w:val="3"/>
            <w:shd w:val="clear" w:color="auto" w:fill="CCEEFF"/>
          </w:tcPr>
          <w:p>
            <w:pPr>
              <w:ind w:left="3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Quantitative and Qualitative Disclosures about Market Risk</w:t>
              </w:r>
            </w:hyperlink>
          </w:p>
        </w:tc>
        <w:tc>
          <w:tcPr>
            <w:tcW w:w="19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30</w:t>
            </w:r>
          </w:p>
        </w:tc>
      </w:tr>
      <w:tr>
        <w:trPr>
          <w:trHeight w:val="216"/>
        </w:trPr>
        <w:tc>
          <w:tcPr>
            <w:tcW w:w="10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8260" w:type="dxa"/>
            <w:vAlign w:val="bottom"/>
            <w:gridSpan w:val="3"/>
            <w:shd w:val="clear" w:color="auto" w:fill="CCEEFF"/>
          </w:tcPr>
          <w:p>
            <w:pPr>
              <w:ind w:left="3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Controls and Procedures</w:t>
              </w:r>
            </w:hyperlink>
          </w:p>
        </w:tc>
        <w:tc>
          <w:tcPr>
            <w:tcW w:w="19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30</w:t>
            </w:r>
          </w:p>
        </w:tc>
      </w:tr>
      <w:tr>
        <w:trPr>
          <w:trHeight w:val="216"/>
        </w:trPr>
        <w:tc>
          <w:tcPr>
            <w:tcW w:w="10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8260" w:type="dxa"/>
            <w:vAlign w:val="bottom"/>
            <w:gridSpan w:val="3"/>
            <w:shd w:val="clear" w:color="auto" w:fill="CCEEFF"/>
          </w:tcPr>
          <w:p>
            <w:pPr>
              <w:ind w:left="320"/>
              <w:spacing w:after="0"/>
              <w:rPr>
                <w:sz w:val="20"/>
                <w:szCs w:val="20"/>
                <w:color w:val="auto"/>
              </w:rPr>
            </w:pPr>
            <w:r>
              <w:rPr>
                <w:rFonts w:ascii="Arial" w:cs="Arial" w:eastAsia="Arial" w:hAnsi="Arial"/>
                <w:sz w:val="18"/>
                <w:szCs w:val="18"/>
                <w:b w:val="1"/>
                <w:bCs w:val="1"/>
                <w:color w:val="auto"/>
              </w:rPr>
              <w:t>OTHER INFORMATION</w:t>
            </w:r>
          </w:p>
        </w:tc>
        <w:tc>
          <w:tcPr>
            <w:tcW w:w="194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8260" w:type="dxa"/>
            <w:vAlign w:val="bottom"/>
            <w:gridSpan w:val="3"/>
            <w:shd w:val="clear" w:color="auto" w:fill="CCEEFF"/>
          </w:tcPr>
          <w:p>
            <w:pPr>
              <w:ind w:left="3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Legal Proceedings</w:t>
              </w:r>
            </w:hyperlink>
          </w:p>
        </w:tc>
        <w:tc>
          <w:tcPr>
            <w:tcW w:w="19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31</w:t>
            </w:r>
          </w:p>
        </w:tc>
      </w:tr>
      <w:tr>
        <w:trPr>
          <w:trHeight w:val="216"/>
        </w:trPr>
        <w:tc>
          <w:tcPr>
            <w:tcW w:w="10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8260" w:type="dxa"/>
            <w:vAlign w:val="bottom"/>
            <w:gridSpan w:val="3"/>
            <w:shd w:val="clear" w:color="auto" w:fill="CCEEFF"/>
          </w:tcPr>
          <w:p>
            <w:pPr>
              <w:ind w:left="3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Unregistered Sales of Equity Securities and Use of Proceeds</w:t>
              </w:r>
            </w:hyperlink>
          </w:p>
        </w:tc>
        <w:tc>
          <w:tcPr>
            <w:tcW w:w="19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31</w:t>
            </w:r>
          </w:p>
        </w:tc>
      </w:tr>
      <w:tr>
        <w:trPr>
          <w:trHeight w:val="216"/>
        </w:trPr>
        <w:tc>
          <w:tcPr>
            <w:tcW w:w="10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8260" w:type="dxa"/>
            <w:vAlign w:val="bottom"/>
            <w:gridSpan w:val="3"/>
            <w:shd w:val="clear" w:color="auto" w:fill="CCEEFF"/>
          </w:tcPr>
          <w:p>
            <w:pPr>
              <w:ind w:left="3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Exhibits</w:t>
              </w:r>
            </w:hyperlink>
          </w:p>
        </w:tc>
        <w:tc>
          <w:tcPr>
            <w:tcW w:w="19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32</w:t>
            </w:r>
          </w:p>
        </w:tc>
      </w:tr>
      <w:tr>
        <w:trPr>
          <w:trHeight w:val="839"/>
        </w:trPr>
        <w:tc>
          <w:tcPr>
            <w:tcW w:w="1040" w:type="dxa"/>
            <w:vAlign w:val="bottom"/>
          </w:tcPr>
          <w:p>
            <w:pPr>
              <w:spacing w:after="0"/>
              <w:rPr>
                <w:sz w:val="24"/>
                <w:szCs w:val="24"/>
                <w:color w:val="auto"/>
              </w:rPr>
            </w:pPr>
          </w:p>
        </w:tc>
        <w:tc>
          <w:tcPr>
            <w:tcW w:w="5540" w:type="dxa"/>
            <w:vAlign w:val="bottom"/>
            <w:gridSpan w:val="2"/>
          </w:tcPr>
          <w:p>
            <w:pPr>
              <w:ind w:left="4540"/>
              <w:spacing w:after="0"/>
              <w:rPr>
                <w:sz w:val="20"/>
                <w:szCs w:val="20"/>
                <w:color w:val="auto"/>
              </w:rPr>
            </w:pPr>
            <w:r>
              <w:rPr>
                <w:rFonts w:ascii="Arial" w:cs="Arial" w:eastAsia="Arial" w:hAnsi="Arial"/>
                <w:sz w:val="14"/>
                <w:szCs w:val="14"/>
                <w:color w:val="auto"/>
              </w:rPr>
              <w:t>2</w:t>
            </w:r>
          </w:p>
        </w:tc>
        <w:tc>
          <w:tcPr>
            <w:tcW w:w="27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46"/>
        </w:trPr>
        <w:tc>
          <w:tcPr>
            <w:tcW w:w="1040" w:type="dxa"/>
            <w:vAlign w:val="bottom"/>
            <w:tcBorders>
              <w:bottom w:val="single" w:sz="8" w:color="auto"/>
            </w:tcBorders>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783"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This Quarterly Report on Form 10-Q (“Form 10-Q”) contains forward-looking statements, as defined by the Securities and Exchange Commission (“SEC”). The Private Securities Litigation Reform Act of 1995 provides a “safe harbor” for forward-looking statements made by us, or on our behalf. Forward-looking statements are statements other than statements of historical fact, including, without limitation, those statements that include such words as “anticipates,” “believes” “estimates,” “expects,” “intends,” “plans,” “predicts”, and similar expressions, and, without limitation, may address our future plans, objectives, goals, strategies, events, or performance, as well as underlying assumptions and other statements that are other than statements of historical facts. On occasion, in other documents filed with the SEC, press releases, phone conferences, or by other means, we may publish, disseminate, or otherwise make available, forward-looking statements of this nature, including statements contained within Item 2 – “Management’s Discussion &amp; Analysis of Financial Condition and Results of Operations” of this Form 10-Q.</w:t>
      </w:r>
    </w:p>
    <w:p>
      <w:pPr>
        <w:spacing w:after="0" w:line="205" w:lineRule="exact"/>
        <w:rPr>
          <w:sz w:val="20"/>
          <w:szCs w:val="20"/>
          <w:color w:val="auto"/>
        </w:rPr>
      </w:pPr>
    </w:p>
    <w:p>
      <w:pPr>
        <w:ind w:right="280" w:firstLine="324"/>
        <w:spacing w:after="0" w:line="301" w:lineRule="auto"/>
        <w:rPr>
          <w:sz w:val="20"/>
          <w:szCs w:val="20"/>
          <w:color w:val="auto"/>
        </w:rPr>
      </w:pPr>
      <w:r>
        <w:rPr>
          <w:rFonts w:ascii="Arial" w:cs="Arial" w:eastAsia="Arial" w:hAnsi="Arial"/>
          <w:sz w:val="16"/>
          <w:szCs w:val="16"/>
          <w:color w:val="auto"/>
        </w:rPr>
        <w:t>Forward-looking statements involve risks and uncertainties, which could cause actual results or outcomes to differ materially from those expressed. Our expectations, beliefs and projections are expressed in good faith and are believed by the Company to have a reasonable basis, including, without limitation, management’s examination of historical operating trends, information contained in our records, and information we’ve obtained from other parties. However, we can offer no assurance that our Company’s expectations, beliefs, or projections will be realized, accomplished or achieved.</w:t>
      </w:r>
    </w:p>
    <w:p>
      <w:pPr>
        <w:spacing w:after="0" w:line="18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Forward-looking statements within this Form 10-Q speak only as of the date of its filing, and we undertake no obligation to update any such statements to reflect changes in events or circumstances that may subsequently occur. Users of this Report are cautioned that various factors may cause actual results to differ materially from those contained in any forward-looking statements found within this Form 10-Q and that they should not place undue reliance on any forward-looking statement. In addition, all forward-looking statements, whether written or oral and whether made by us or on our behalf, are expressly qualified by the risk factors provided in Item 1A “Risk Factors” of our Annual Report on Form 10-K, as well as any additional risk factors we may provide in our Quarterly Reports on Form 10-Q.</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7940" w:type="dxa"/>
            <w:vAlign w:val="bottom"/>
          </w:tcPr>
          <w:p>
            <w:pPr>
              <w:ind w:left="240"/>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940" w:type="dxa"/>
            <w:vAlign w:val="bottom"/>
          </w:tcPr>
          <w:p>
            <w:pPr>
              <w:ind w:left="80"/>
              <w:spacing w:after="0"/>
              <w:rPr>
                <w:sz w:val="20"/>
                <w:szCs w:val="20"/>
                <w:color w:val="auto"/>
              </w:rPr>
            </w:pPr>
            <w:r>
              <w:rPr>
                <w:rFonts w:ascii="Arial" w:cs="Arial" w:eastAsia="Arial" w:hAnsi="Arial"/>
                <w:sz w:val="18"/>
                <w:szCs w:val="18"/>
                <w:b w:val="1"/>
                <w:bCs w:val="1"/>
                <w:color w:val="auto"/>
              </w:rPr>
              <w:t>CONDENSED CONSOLIDATED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740" w:type="dxa"/>
            <w:vAlign w:val="bottom"/>
          </w:tcPr>
          <w:p>
            <w:pPr>
              <w:spacing w:after="0"/>
              <w:rPr>
                <w:sz w:val="24"/>
                <w:szCs w:val="24"/>
                <w:color w:val="auto"/>
              </w:rPr>
            </w:pPr>
          </w:p>
        </w:tc>
        <w:tc>
          <w:tcPr>
            <w:tcW w:w="7940" w:type="dxa"/>
            <w:vAlign w:val="bottom"/>
          </w:tcPr>
          <w:p>
            <w:pPr>
              <w:jc w:val="center"/>
              <w:ind w:left="1730"/>
              <w:spacing w:after="0"/>
              <w:rPr>
                <w:sz w:val="20"/>
                <w:szCs w:val="20"/>
                <w:color w:val="auto"/>
              </w:rPr>
            </w:pPr>
            <w:r>
              <w:rPr>
                <w:rFonts w:ascii="Arial" w:cs="Arial" w:eastAsia="Arial" w:hAnsi="Arial"/>
                <w:sz w:val="18"/>
                <w:szCs w:val="18"/>
                <w:b w:val="1"/>
                <w:bCs w:val="1"/>
                <w:color w:val="auto"/>
              </w:rPr>
              <w:t>PHOTRONICS,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740" w:type="dxa"/>
            <w:vAlign w:val="bottom"/>
          </w:tcPr>
          <w:p>
            <w:pPr>
              <w:spacing w:after="0"/>
              <w:rPr>
                <w:sz w:val="19"/>
                <w:szCs w:val="19"/>
                <w:color w:val="auto"/>
              </w:rPr>
            </w:pPr>
          </w:p>
        </w:tc>
        <w:tc>
          <w:tcPr>
            <w:tcW w:w="7940" w:type="dxa"/>
            <w:vAlign w:val="bottom"/>
          </w:tcPr>
          <w:p>
            <w:pPr>
              <w:jc w:val="center"/>
              <w:ind w:left="175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40" w:type="dxa"/>
            <w:vAlign w:val="bottom"/>
          </w:tcPr>
          <w:p>
            <w:pPr>
              <w:spacing w:after="0"/>
              <w:rPr>
                <w:sz w:val="18"/>
                <w:szCs w:val="18"/>
                <w:color w:val="auto"/>
              </w:rPr>
            </w:pPr>
          </w:p>
        </w:tc>
        <w:tc>
          <w:tcPr>
            <w:tcW w:w="7940" w:type="dxa"/>
            <w:vAlign w:val="bottom"/>
          </w:tcPr>
          <w:p>
            <w:pPr>
              <w:jc w:val="center"/>
              <w:ind w:left="1750"/>
              <w:spacing w:after="0"/>
              <w:rPr>
                <w:sz w:val="20"/>
                <w:szCs w:val="20"/>
                <w:color w:val="auto"/>
              </w:rPr>
            </w:pPr>
            <w:r>
              <w:rPr>
                <w:rFonts w:ascii="Arial" w:cs="Arial" w:eastAsia="Arial" w:hAnsi="Arial"/>
                <w:sz w:val="18"/>
                <w:szCs w:val="18"/>
                <w:b w:val="1"/>
                <w:bCs w:val="1"/>
                <w:i w:val="1"/>
                <w:iCs w:val="1"/>
                <w:color w:val="auto"/>
                <w:w w:val="85"/>
              </w:rPr>
              <w:t>(in thousands, except per share amounts)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7940" w:type="dxa"/>
            <w:vAlign w:val="bottom"/>
          </w:tcPr>
          <w:p>
            <w:pPr>
              <w:jc w:val="center"/>
              <w:ind w:left="1730"/>
              <w:spacing w:after="0"/>
              <w:rPr>
                <w:sz w:val="20"/>
                <w:szCs w:val="20"/>
                <w:color w:val="auto"/>
              </w:rPr>
            </w:pPr>
            <w:r>
              <w:rPr>
                <w:rFonts w:ascii="Arial" w:cs="Arial" w:eastAsia="Arial" w:hAnsi="Arial"/>
                <w:sz w:val="18"/>
                <w:szCs w:val="18"/>
                <w:b w:val="1"/>
                <w:bCs w:val="1"/>
                <w:i w:val="1"/>
                <w:iCs w:val="1"/>
                <w:color w:val="auto"/>
                <w:w w:val="89"/>
              </w:rPr>
              <w:t>(unaudited)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74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January 31,</w:t>
            </w: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October 31,</w:t>
            </w:r>
          </w:p>
        </w:tc>
      </w:tr>
      <w:tr>
        <w:trPr>
          <w:trHeight w:val="241"/>
        </w:trPr>
        <w:tc>
          <w:tcPr>
            <w:tcW w:w="74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2"/>
        </w:trPr>
        <w:tc>
          <w:tcPr>
            <w:tcW w:w="740" w:type="dxa"/>
            <w:vAlign w:val="bottom"/>
          </w:tcPr>
          <w:p>
            <w:pPr>
              <w:spacing w:after="0" w:line="201" w:lineRule="exact"/>
              <w:rPr>
                <w:sz w:val="20"/>
                <w:szCs w:val="20"/>
                <w:color w:val="auto"/>
              </w:rPr>
            </w:pPr>
            <w:r>
              <w:rPr>
                <w:rFonts w:ascii="Arial" w:cs="Arial" w:eastAsia="Arial" w:hAnsi="Arial"/>
                <w:sz w:val="18"/>
                <w:szCs w:val="18"/>
                <w:b w:val="1"/>
                <w:bCs w:val="1"/>
                <w:color w:val="auto"/>
                <w:w w:val="99"/>
              </w:rPr>
              <w:t>ASSETS</w:t>
            </w:r>
          </w:p>
        </w:tc>
        <w:tc>
          <w:tcPr>
            <w:tcW w:w="7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278,665</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 of allowance for credit losses of $1,348 in 2021 and $1,334 in 2020</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139,708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134,470</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57,269</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31,458</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29,735</w:t>
            </w: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506,112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500,139</w:t>
            </w:r>
          </w:p>
        </w:tc>
      </w:tr>
      <w:tr>
        <w:trPr>
          <w:trHeight w:val="216"/>
        </w:trPr>
        <w:tc>
          <w:tcPr>
            <w:tcW w:w="86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672,398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631,475</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3,437</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22,070</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1,232,062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1,188,182</w:t>
            </w:r>
          </w:p>
        </w:tc>
      </w:tr>
      <w:tr>
        <w:trPr>
          <w:trHeight w:val="20"/>
        </w:trPr>
        <w:tc>
          <w:tcPr>
            <w:tcW w:w="86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Short-term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4,708</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8,970</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75,378</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Accrued liabilities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53,020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53,883</w:t>
            </w: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145,531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142,939</w:t>
            </w:r>
          </w:p>
        </w:tc>
      </w:tr>
      <w:tr>
        <w:trPr>
          <w:trHeight w:val="216"/>
        </w:trPr>
        <w:tc>
          <w:tcPr>
            <w:tcW w:w="86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79,984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54,980</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225,916</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7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Preferred stock, $0.01 par value, 2,000 shares authorized, none issued and outstanding</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Common stock, $0.01 par value, 150,000 shares authorized, 63,506 shares issued and 62,284 outstanding at January</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31, 2021, and 63,138 shares issued and outstanding at October 31, 2020</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508,974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507,336</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279,037</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Treasury stock, 1,222 shares at January 31, 2021</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(13,209)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Photronics, Inc. shareholders'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815,502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804,962</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162,994</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157,304</w:t>
            </w: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23"/>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978,496</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962,266</w:t>
            </w: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1,232,062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1,188,182</w:t>
            </w:r>
          </w:p>
        </w:tc>
      </w:tr>
      <w:tr>
        <w:trPr>
          <w:trHeight w:val="20"/>
        </w:trPr>
        <w:tc>
          <w:tcPr>
            <w:tcW w:w="74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Three Months Ended</w:t>
            </w:r>
          </w:p>
        </w:tc>
      </w:tr>
      <w:tr>
        <w:trPr>
          <w:trHeight w:val="198"/>
        </w:trPr>
        <w:tc>
          <w:tcPr>
            <w:tcW w:w="86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2"/>
              </w:rPr>
              <w:t>January 31,</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2"/>
              </w:rPr>
              <w:t>February 2,</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152,067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159,736</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121,538</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125,134</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30,529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34,602</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14,053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14,219</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4,080</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18,763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18,299</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11,766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16,303</w:t>
            </w: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transactions impact,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4,736</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Interest income and other income,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759</w:t>
            </w:r>
          </w:p>
        </w:tc>
      </w:tr>
      <w:tr>
        <w:trPr>
          <w:trHeight w:val="223"/>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(1,798)</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12,446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2,937</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9,072</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10,928</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10,300</w:t>
            </w:r>
          </w:p>
        </w:tc>
      </w:tr>
      <w:tr>
        <w:trPr>
          <w:trHeight w:val="210"/>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5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r>
      <w:tr>
        <w:trPr>
          <w:trHeight w:val="210"/>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r>
      <w:tr>
        <w:trPr>
          <w:trHeight w:val="209"/>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5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62,475</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65,554</w:t>
            </w:r>
          </w:p>
        </w:tc>
      </w:tr>
      <w:tr>
        <w:trPr>
          <w:trHeight w:val="210"/>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63,005</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66,449</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Three Months Ended</w:t>
            </w:r>
          </w:p>
        </w:tc>
      </w:tr>
      <w:tr>
        <w:trPr>
          <w:trHeight w:val="198"/>
        </w:trPr>
        <w:tc>
          <w:tcPr>
            <w:tcW w:w="86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2"/>
              </w:rPr>
              <w:t>January 31,</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2"/>
              </w:rPr>
              <w:t>February 2,</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10,928</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 of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18,289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(1,564)</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18,288</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(1,547)</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27,797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9,381</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1,818</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Photronics, Inc.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7,563</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Three Months Ended January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2380" w:type="dxa"/>
            <w:vAlign w:val="bottom"/>
            <w:tcBorders>
              <w:top w:val="single" w:sz="8" w:color="auto"/>
              <w:bottom w:val="single" w:sz="8" w:color="auto"/>
            </w:tcBorders>
            <w:gridSpan w:val="7"/>
          </w:tcPr>
          <w:p>
            <w:pPr>
              <w:ind w:left="60"/>
              <w:spacing w:after="0"/>
              <w:rPr>
                <w:sz w:val="20"/>
                <w:szCs w:val="20"/>
                <w:color w:val="auto"/>
              </w:rPr>
            </w:pPr>
            <w:r>
              <w:rPr>
                <w:rFonts w:ascii="Arial" w:cs="Arial" w:eastAsia="Arial" w:hAnsi="Arial"/>
                <w:sz w:val="18"/>
                <w:szCs w:val="18"/>
                <w:b w:val="1"/>
                <w:bCs w:val="1"/>
                <w:color w:val="auto"/>
                <w:w w:val="90"/>
              </w:rPr>
              <w:t>Photronics, Inc. Shareholders</w:t>
            </w: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6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1660" w:type="dxa"/>
            <w:vAlign w:val="bottom"/>
            <w:tcBorders>
              <w:bottom w:val="single" w:sz="8" w:color="auto"/>
            </w:tcBorders>
            <w:gridSpan w:val="3"/>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9"/>
              </w:rPr>
              <w:t>Paid-in</w:t>
            </w:r>
          </w:p>
        </w:tc>
        <w:tc>
          <w:tcPr>
            <w:tcW w:w="10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Retained</w:t>
            </w:r>
          </w:p>
        </w:tc>
        <w:tc>
          <w:tcPr>
            <w:tcW w:w="960" w:type="dxa"/>
            <w:vAlign w:val="bottom"/>
            <w:gridSpan w:val="3"/>
          </w:tcPr>
          <w:p>
            <w:pPr>
              <w:jc w:val="right"/>
              <w:ind w:right="161"/>
              <w:spacing w:after="0"/>
              <w:rPr>
                <w:sz w:val="20"/>
                <w:szCs w:val="20"/>
                <w:color w:val="auto"/>
              </w:rPr>
            </w:pPr>
            <w:r>
              <w:rPr>
                <w:rFonts w:ascii="Arial" w:cs="Arial" w:eastAsia="Arial" w:hAnsi="Arial"/>
                <w:sz w:val="18"/>
                <w:szCs w:val="18"/>
                <w:b w:val="1"/>
                <w:bCs w:val="1"/>
                <w:color w:val="auto"/>
                <w:w w:val="92"/>
              </w:rPr>
              <w:t>Treasury</w:t>
            </w:r>
          </w:p>
        </w:tc>
        <w:tc>
          <w:tcPr>
            <w:tcW w:w="1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12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controlling</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9"/>
              </w:rPr>
              <w:t>Amount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9"/>
              </w:rPr>
              <w:t>Capital</w:t>
            </w:r>
          </w:p>
        </w:tc>
        <w:tc>
          <w:tcPr>
            <w:tcW w:w="22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Stock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Income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Balance at October 31, 2020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63,138</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507,336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279,037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157,304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962,266</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8,036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9,509</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w w:val="96"/>
              </w:rPr>
              <w:t>Other comprehensive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14,071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4,217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18,288</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equity</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(13,209)</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10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280" w:type="dxa"/>
            <w:vAlign w:val="bottom"/>
            <w:gridSpan w:val="2"/>
          </w:tcPr>
          <w:p>
            <w:pPr>
              <w:spacing w:after="0"/>
              <w:rPr>
                <w:sz w:val="19"/>
                <w:szCs w:val="19"/>
                <w:color w:val="auto"/>
              </w:rPr>
            </w:pPr>
          </w:p>
        </w:tc>
        <w:tc>
          <w:tcPr>
            <w:tcW w:w="106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9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5"/>
              </w:rPr>
              <w:t>Balance at January 31,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63,506</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508,974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287,073</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(13,209</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162,994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978,496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23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12"/>
          </w:tcPr>
          <w:p>
            <w:pPr>
              <w:jc w:val="right"/>
              <w:ind w:right="880"/>
              <w:spacing w:after="0"/>
              <w:rPr>
                <w:sz w:val="20"/>
                <w:szCs w:val="20"/>
                <w:color w:val="auto"/>
              </w:rPr>
            </w:pPr>
            <w:r>
              <w:rPr>
                <w:rFonts w:ascii="Arial" w:cs="Arial" w:eastAsia="Arial" w:hAnsi="Arial"/>
                <w:sz w:val="18"/>
                <w:szCs w:val="18"/>
                <w:b w:val="1"/>
                <w:bCs w:val="1"/>
                <w:color w:val="auto"/>
              </w:rPr>
              <w:t>Three Months Ended February 2, 2020</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7"/>
          </w:tcPr>
          <w:p>
            <w:pPr>
              <w:ind w:left="60"/>
              <w:spacing w:after="0"/>
              <w:rPr>
                <w:sz w:val="20"/>
                <w:szCs w:val="20"/>
                <w:color w:val="auto"/>
              </w:rPr>
            </w:pPr>
            <w:r>
              <w:rPr>
                <w:rFonts w:ascii="Arial" w:cs="Arial" w:eastAsia="Arial" w:hAnsi="Arial"/>
                <w:sz w:val="18"/>
                <w:szCs w:val="18"/>
                <w:b w:val="1"/>
                <w:bCs w:val="1"/>
                <w:color w:val="auto"/>
                <w:w w:val="90"/>
              </w:rPr>
              <w:t>Photronics, Inc. Shareholders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6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1660" w:type="dxa"/>
            <w:vAlign w:val="bottom"/>
            <w:tcBorders>
              <w:bottom w:val="single" w:sz="8" w:color="auto"/>
            </w:tcBorders>
            <w:gridSpan w:val="3"/>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9"/>
              </w:rPr>
              <w:t>Paid-in</w:t>
            </w:r>
          </w:p>
        </w:tc>
        <w:tc>
          <w:tcPr>
            <w:tcW w:w="10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Retained</w:t>
            </w:r>
          </w:p>
        </w:tc>
        <w:tc>
          <w:tcPr>
            <w:tcW w:w="8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w w:val="89"/>
              </w:rPr>
              <w:t>Treasury</w:t>
            </w:r>
          </w:p>
        </w:tc>
        <w:tc>
          <w:tcPr>
            <w:tcW w:w="1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12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controlling</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9"/>
              </w:rPr>
              <w:t>Amount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9"/>
              </w:rPr>
              <w:t>Capital</w:t>
            </w:r>
          </w:p>
        </w:tc>
        <w:tc>
          <w:tcPr>
            <w:tcW w:w="22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Stock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Balance at October 31, 2019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65,595</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524,319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253,922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141,200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911,092</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10,300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10,928</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Other comprehensive (loss)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(2,737)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equity</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2,605</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w w:val="95"/>
              </w:rPr>
              <w:t>Repurchase of common stock</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of subsidiary</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b w:val="1"/>
                <w:bCs w:val="1"/>
                <w:color w:val="auto"/>
                <w:w w:val="96"/>
              </w:rPr>
              <w:t>Balance at February 2, 2020</w:t>
            </w:r>
          </w:p>
        </w:tc>
        <w:tc>
          <w:tcPr>
            <w:tcW w:w="900" w:type="dxa"/>
            <w:vAlign w:val="bottom"/>
          </w:tcPr>
          <w:p>
            <w:pPr>
              <w:jc w:val="right"/>
              <w:spacing w:after="0"/>
              <w:rPr>
                <w:sz w:val="20"/>
                <w:szCs w:val="20"/>
                <w:color w:val="auto"/>
              </w:rPr>
            </w:pPr>
            <w:r>
              <w:rPr>
                <w:rFonts w:ascii="Arial" w:cs="Arial" w:eastAsia="Arial" w:hAnsi="Arial"/>
                <w:sz w:val="18"/>
                <w:szCs w:val="18"/>
                <w:color w:val="auto"/>
              </w:rPr>
              <w:t>66,144</w:t>
            </w:r>
          </w:p>
        </w:tc>
        <w:tc>
          <w:tcPr>
            <w:tcW w:w="20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661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528,535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264,222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(11,742)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142,125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912,801</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Three Months Ended</w:t>
            </w:r>
          </w:p>
        </w:tc>
      </w:tr>
      <w:tr>
        <w:trPr>
          <w:trHeight w:val="198"/>
        </w:trPr>
        <w:tc>
          <w:tcPr>
            <w:tcW w:w="86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90"/>
              </w:rPr>
              <w:t>January 31,</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2"/>
              </w:rPr>
              <w:t>February 2,</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10,928</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23,724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24,626</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1,356</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(6,699)</w:t>
            </w:r>
          </w:p>
        </w:tc>
      </w:tr>
      <w:tr>
        <w:trPr>
          <w:trHeight w:val="216"/>
        </w:trPr>
        <w:tc>
          <w:tcPr>
            <w:tcW w:w="8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(1,435)</w:t>
            </w:r>
          </w:p>
        </w:tc>
      </w:tr>
      <w:tr>
        <w:trPr>
          <w:trHeight w:val="216"/>
        </w:trPr>
        <w:tc>
          <w:tcPr>
            <w:tcW w:w="8680" w:type="dxa"/>
            <w:vAlign w:val="bottom"/>
          </w:tcPr>
          <w:p>
            <w:pPr>
              <w:ind w:left="48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4,724</w:t>
            </w:r>
          </w:p>
        </w:tc>
      </w:tr>
      <w:tr>
        <w:trPr>
          <w:trHeight w:val="223"/>
        </w:trPr>
        <w:tc>
          <w:tcPr>
            <w:tcW w:w="8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 accrued liabilities, and other</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(7,507)</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(2,715)</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26,287</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30,785</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(17,532)</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(13,807)</w:t>
            </w: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Government incentives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2,417</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(17,196)</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(11,529)</w:t>
            </w:r>
          </w:p>
        </w:tc>
      </w:tr>
      <w:tr>
        <w:trPr>
          <w:trHeight w:val="216"/>
        </w:trPr>
        <w:tc>
          <w:tcPr>
            <w:tcW w:w="8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debt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Purchase of treasury stock</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(13,209)</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(11,000)</w:t>
            </w: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debt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(7,796)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Proceeds from share-based arrangements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2,886</w:t>
            </w:r>
          </w:p>
        </w:tc>
      </w:tr>
      <w:tr>
        <w:trPr>
          <w:trHeight w:val="223"/>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(14,350)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(7,611)</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11,794</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281,602</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209,291</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281,538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221,085</w:t>
            </w:r>
          </w:p>
        </w:tc>
      </w:tr>
      <w:tr>
        <w:trPr>
          <w:trHeight w:val="21"/>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information: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Accrual for property, plant and equipment purchased during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1,511</w:t>
            </w:r>
          </w:p>
        </w:tc>
      </w:tr>
      <w:tr>
        <w:trPr>
          <w:trHeight w:val="459"/>
        </w:trPr>
        <w:tc>
          <w:tcPr>
            <w:tcW w:w="8680" w:type="dxa"/>
            <w:vAlign w:val="bottom"/>
          </w:tcPr>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 and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FINANCIAL STATEMENT PRESENTATION</w:t>
      </w:r>
    </w:p>
    <w:p>
      <w:pPr>
        <w:spacing w:after="0" w:line="256"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Photronics, Inc. (“Photronics”, “the Company”, “we”, “our”, or “us”) is one of the world's leading manufacturers of photomasks, which are high-precision photographic quartz or glass plates containing microscopic images of electronic circuits. Photomasks are a key element in the manufacture of semiconductors and flat-panel displays (“FPDs” or “displays”), and are used as masters to transfer circuit patterns onto semiconductor wafers and FPD substrates during the fabrication of integrated circuits (“ICs” or “semiconductors”), a variety of FPDs and, to a lesser extent, other types of electrical and optical components. We currently have eleven manufacturing facilities, which are located in Taiwan (3), Korea, the United States (3), Europe (2), and two recently constructed facilities in China. Our FPD facility in Hefei, China, commenced production in the second quarter of fiscal 2019, and our IC facility in Xiamen, China, commenced production in the third quarter of fiscal 2019.</w:t>
      </w:r>
    </w:p>
    <w:p>
      <w:pPr>
        <w:spacing w:after="0" w:line="204"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accompanying unaudited condensed consolidated financial statements (“the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adjustments, all of which are of a normal recurring nature, considered necessary for a fair presentation have been included. The financial statements include the accounts of Photronics, its wholly owned subsidiaries, and the majority-owned subsidiaries which it controls. All intercompany balances and transactions have been eliminated in consolidation.</w:t>
      </w:r>
    </w:p>
    <w:p>
      <w:pPr>
        <w:spacing w:after="0" w:line="19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amounts reported in them. Estimates are based on historical experience and on various assumptions that are believed to be reasonable under the circumstances. Our estimates are based on the facts and circumstances available at the time they are made. Subsequent actual results may differ from such estimates. We review these estimates periodically and reflect any effects of revisions in the period in which they are determined.</w:t>
      </w:r>
    </w:p>
    <w:p>
      <w:pPr>
        <w:spacing w:after="0" w:line="215" w:lineRule="exact"/>
        <w:rPr>
          <w:sz w:val="20"/>
          <w:szCs w:val="20"/>
          <w:color w:val="auto"/>
        </w:rPr>
      </w:pPr>
    </w:p>
    <w:p>
      <w:pPr>
        <w:ind w:right="680" w:firstLine="324"/>
        <w:spacing w:after="0" w:line="308" w:lineRule="auto"/>
        <w:rPr>
          <w:sz w:val="20"/>
          <w:szCs w:val="20"/>
          <w:color w:val="auto"/>
        </w:rPr>
      </w:pPr>
      <w:r>
        <w:rPr>
          <w:rFonts w:ascii="Arial" w:cs="Arial" w:eastAsia="Arial" w:hAnsi="Arial"/>
          <w:sz w:val="17"/>
          <w:szCs w:val="17"/>
          <w:color w:val="auto"/>
        </w:rPr>
        <w:t xml:space="preserve">Reclassified prior period amounts have been made to conform to the current period presentation, including the separation of </w:t>
      </w:r>
      <w:r>
        <w:rPr>
          <w:rFonts w:ascii="Arial" w:cs="Arial" w:eastAsia="Arial" w:hAnsi="Arial"/>
          <w:sz w:val="17"/>
          <w:szCs w:val="17"/>
          <w:i w:val="1"/>
          <w:iCs w:val="1"/>
          <w:color w:val="auto"/>
        </w:rPr>
        <w:t>Foreign currency</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 impact, net</w:t>
      </w:r>
      <w:r>
        <w:rPr>
          <w:rFonts w:ascii="Arial" w:cs="Arial" w:eastAsia="Arial" w:hAnsi="Arial"/>
          <w:sz w:val="17"/>
          <w:szCs w:val="17"/>
          <w:color w:val="auto"/>
        </w:rPr>
        <w:t>, from</w:t>
      </w:r>
      <w:r>
        <w:rPr>
          <w:rFonts w:ascii="Arial" w:cs="Arial" w:eastAsia="Arial" w:hAnsi="Arial"/>
          <w:sz w:val="17"/>
          <w:szCs w:val="17"/>
          <w:i w:val="1"/>
          <w:iCs w:val="1"/>
          <w:color w:val="auto"/>
        </w:rPr>
        <w:t xml:space="preserve"> Interest income and other income, net</w:t>
      </w:r>
      <w:r>
        <w:rPr>
          <w:rFonts w:ascii="Arial" w:cs="Arial" w:eastAsia="Arial" w:hAnsi="Arial"/>
          <w:sz w:val="17"/>
          <w:szCs w:val="17"/>
          <w:color w:val="auto"/>
        </w:rPr>
        <w:t>, on the condensed consolidated statements of income.</w:t>
      </w:r>
    </w:p>
    <w:p>
      <w:pPr>
        <w:spacing w:after="0" w:line="173"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Our business is typically impacted during the first, and sometimes the second, quarters of our fiscal year by the North American, European, and Asian holiday periods, as some customers reduce their development and buying activities during those periods. Operating results for the interim period are not necessarily indicative of the results that may be expected for the fiscal year ending October 31, 2021. For further information, refer to the consolidated financial statements, and notes thereto, included in our Annual Report on Form 10-K for the year ended October 31,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CASH EQUIVALENTS AND RESTRICTED CASH</w:t>
      </w:r>
    </w:p>
    <w:p>
      <w:pPr>
        <w:spacing w:after="0" w:line="256"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Cash and cash equivalents include cash and highly liquid investments with an original maturity of three months or less, readily convertible to known amounts of cash, and so near to their maturity that they present insignificant risk of changes in value because of changes in interest rates. The carrying values of cash equivalents approximate their fair values, due to the short-term maturities of these instruments.</w:t>
      </w:r>
    </w:p>
    <w:p>
      <w:pPr>
        <w:spacing w:after="0" w:line="19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Restricted cash is included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on our January 31, 2021 and October 31, 2020, consolidated balance sheets, respectively. The restrictions on these amounts are primarily related to land lease agreements and customs requirements.</w:t>
      </w:r>
    </w:p>
    <w:p>
      <w:pPr>
        <w:spacing w:after="0" w:line="19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table presents cash and cash equivalents as reported in our condensed consolidated balance sheets, as well as the sum of cash, cash equivalents and restricted cash as reported on our condensed consolidated statements of cash flows: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left="6120"/>
        <w:spacing w:after="0"/>
        <w:tabs>
          <w:tab w:leader="none" w:pos="280" w:val="left"/>
        </w:tabs>
        <w:rPr>
          <w:sz w:val="20"/>
          <w:szCs w:val="20"/>
          <w:color w:val="auto"/>
        </w:rPr>
      </w:pPr>
      <w:r>
        <w:rPr>
          <w:rFonts w:ascii="Arial" w:cs="Arial" w:eastAsia="Arial" w:hAnsi="Arial"/>
          <w:sz w:val="18"/>
          <w:szCs w:val="18"/>
          <w:b w:val="1"/>
          <w:bCs w:val="1"/>
          <w:color w:val="auto"/>
        </w:rPr>
        <w:t>January</w:t>
      </w:r>
      <w:r>
        <w:rPr>
          <w:sz w:val="20"/>
          <w:szCs w:val="20"/>
          <w:color w:val="auto"/>
        </w:rPr>
        <w:tab/>
      </w:r>
      <w:r>
        <w:rPr>
          <w:rFonts w:ascii="Arial" w:cs="Arial" w:eastAsia="Arial" w:hAnsi="Arial"/>
          <w:sz w:val="18"/>
          <w:szCs w:val="18"/>
          <w:b w:val="1"/>
          <w:bCs w:val="1"/>
          <w:color w:val="auto"/>
        </w:rPr>
        <w:t>October</w:t>
      </w:r>
    </w:p>
    <w:p>
      <w:pPr>
        <w:spacing w:after="0" w:line="27" w:lineRule="exact"/>
        <w:rPr>
          <w:sz w:val="20"/>
          <w:szCs w:val="20"/>
          <w:color w:val="auto"/>
        </w:rPr>
      </w:pPr>
    </w:p>
    <w:p>
      <w:pPr>
        <w:ind w:left="6360"/>
        <w:spacing w:after="0"/>
        <w:tabs>
          <w:tab w:leader="none" w:pos="726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b w:val="1"/>
          <w:bCs w:val="1"/>
          <w:color w:val="auto"/>
        </w:rPr>
        <w:t>31,</w:t>
      </w:r>
    </w:p>
    <w:p>
      <w:pPr>
        <w:spacing w:after="0" w:line="9" w:lineRule="exact"/>
        <w:rPr>
          <w:sz w:val="20"/>
          <w:szCs w:val="20"/>
          <w:color w:val="auto"/>
        </w:rPr>
      </w:pPr>
    </w:p>
    <w:p>
      <w:pPr>
        <w:ind w:left="6280"/>
        <w:spacing w:after="0"/>
        <w:tabs>
          <w:tab w:leader="none" w:pos="720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5715</wp:posOffset>
            </wp:positionV>
            <wp:extent cx="10972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9728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278,539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278,665</w:t>
            </w: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w:t>
            </w:r>
          </w:p>
        </w:tc>
        <w:tc>
          <w:tcPr>
            <w:tcW w:w="60" w:type="dxa"/>
            <w:vAlign w:val="bottom"/>
          </w:tcPr>
          <w:p>
            <w:pPr>
              <w:spacing w:after="0"/>
              <w:rPr>
                <w:sz w:val="19"/>
                <w:szCs w:val="19"/>
                <w:color w:val="auto"/>
              </w:rPr>
            </w:pPr>
          </w:p>
        </w:tc>
      </w:tr>
      <w:tr>
        <w:trPr>
          <w:trHeight w:val="216"/>
        </w:trPr>
        <w:tc>
          <w:tcPr>
            <w:tcW w:w="6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281,538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281,602</w:t>
            </w:r>
          </w:p>
        </w:tc>
      </w:tr>
      <w:tr>
        <w:trPr>
          <w:trHeight w:val="21"/>
        </w:trPr>
        <w:tc>
          <w:tcPr>
            <w:tcW w:w="6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INVENTORIES</w:t>
      </w:r>
    </w:p>
    <w:p>
      <w:pPr>
        <w:spacing w:after="0" w:line="25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Inventories are stated at the lower of cost, determined under the first-in, first-out ("FIFO") method, or net realizable value. Presented below are the components of inventory at the balance sheet dates: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Arial" w:cs="Arial" w:eastAsia="Arial" w:hAnsi="Arial"/>
                <w:sz w:val="18"/>
                <w:szCs w:val="18"/>
                <w:b w:val="1"/>
                <w:bCs w:val="1"/>
                <w:color w:val="auto"/>
                <w:w w:val="90"/>
              </w:rPr>
              <w:t>January 31,</w:t>
            </w:r>
          </w:p>
        </w:tc>
        <w:tc>
          <w:tcPr>
            <w:tcW w:w="14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b w:val="1"/>
                <w:bCs w:val="1"/>
                <w:color w:val="auto"/>
                <w:w w:val="94"/>
              </w:rPr>
              <w:t>October 31,</w:t>
            </w:r>
          </w:p>
        </w:tc>
      </w:tr>
      <w:tr>
        <w:trPr>
          <w:trHeight w:val="241"/>
        </w:trPr>
        <w:tc>
          <w:tcPr>
            <w:tcW w:w="4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w w:val="94"/>
              </w:rPr>
              <w:t>2021</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4"/>
              </w:rPr>
              <w:t>2020</w:t>
            </w:r>
          </w:p>
        </w:tc>
        <w:tc>
          <w:tcPr>
            <w:tcW w:w="60" w:type="dxa"/>
            <w:vAlign w:val="bottom"/>
          </w:tcPr>
          <w:p>
            <w:pPr>
              <w:spacing w:after="0"/>
              <w:rPr>
                <w:sz w:val="20"/>
                <w:szCs w:val="20"/>
                <w:color w:val="auto"/>
              </w:rPr>
            </w:pPr>
          </w:p>
        </w:tc>
      </w:tr>
      <w:tr>
        <w:trPr>
          <w:trHeight w:val="216"/>
        </w:trPr>
        <w:tc>
          <w:tcPr>
            <w:tcW w:w="4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55,458</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56,389</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Work in process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935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767</w:t>
            </w:r>
          </w:p>
        </w:tc>
      </w:tr>
      <w:tr>
        <w:trPr>
          <w:trHeight w:val="223"/>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16"/>
        </w:trPr>
        <w:tc>
          <w:tcPr>
            <w:tcW w:w="4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r>
      <w:tr>
        <w:trPr>
          <w:trHeight w:val="257"/>
        </w:trPr>
        <w:tc>
          <w:tcPr>
            <w:tcW w:w="49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56,407</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57,269</w:t>
            </w:r>
          </w:p>
        </w:tc>
      </w:tr>
      <w:tr>
        <w:trPr>
          <w:trHeight w:val="453"/>
        </w:trPr>
        <w:tc>
          <w:tcPr>
            <w:tcW w:w="49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NOTE 4 - PROPERTY, PLANT AND EQUIPMENT, NET</w:t>
            </w:r>
          </w:p>
        </w:tc>
        <w:tc>
          <w:tcPr>
            <w:tcW w:w="4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r>
      <w:tr>
        <w:trPr>
          <w:trHeight w:val="459"/>
        </w:trPr>
        <w:tc>
          <w:tcPr>
            <w:tcW w:w="4940" w:type="dxa"/>
            <w:vAlign w:val="bottom"/>
          </w:tcPr>
          <w:p>
            <w:pPr>
              <w:ind w:left="340"/>
              <w:spacing w:after="0"/>
              <w:rPr>
                <w:sz w:val="20"/>
                <w:szCs w:val="20"/>
                <w:color w:val="auto"/>
              </w:rPr>
            </w:pPr>
            <w:r>
              <w:rPr>
                <w:rFonts w:ascii="Arial" w:cs="Arial" w:eastAsia="Arial" w:hAnsi="Arial"/>
                <w:sz w:val="18"/>
                <w:szCs w:val="18"/>
                <w:color w:val="auto"/>
              </w:rPr>
              <w:t>Property, plant and equipment consists of the following:</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1"/>
        </w:trPr>
        <w:tc>
          <w:tcPr>
            <w:tcW w:w="4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gridSpan w:val="5"/>
          </w:tcPr>
          <w:p>
            <w:pPr>
              <w:spacing w:after="0"/>
              <w:rPr>
                <w:sz w:val="20"/>
                <w:szCs w:val="20"/>
                <w:color w:val="auto"/>
              </w:rPr>
            </w:pPr>
            <w:r>
              <w:rPr>
                <w:rFonts w:ascii="Arial" w:cs="Arial" w:eastAsia="Arial" w:hAnsi="Arial"/>
                <w:sz w:val="18"/>
                <w:szCs w:val="18"/>
                <w:b w:val="1"/>
                <w:bCs w:val="1"/>
                <w:color w:val="auto"/>
              </w:rPr>
              <w:t>January 31,</w:t>
            </w:r>
          </w:p>
        </w:tc>
        <w:tc>
          <w:tcPr>
            <w:tcW w:w="1420" w:type="dxa"/>
            <w:vAlign w:val="bottom"/>
            <w:gridSpan w:val="6"/>
          </w:tcPr>
          <w:p>
            <w:pPr>
              <w:ind w:left="20"/>
              <w:spacing w:after="0"/>
              <w:rPr>
                <w:sz w:val="20"/>
                <w:szCs w:val="20"/>
                <w:color w:val="auto"/>
              </w:rPr>
            </w:pPr>
            <w:r>
              <w:rPr>
                <w:rFonts w:ascii="Arial" w:cs="Arial" w:eastAsia="Arial" w:hAnsi="Arial"/>
                <w:sz w:val="18"/>
                <w:szCs w:val="18"/>
                <w:b w:val="1"/>
                <w:bCs w:val="1"/>
                <w:color w:val="auto"/>
              </w:rPr>
              <w:t>October 31,</w:t>
            </w:r>
          </w:p>
        </w:tc>
      </w:tr>
      <w:tr>
        <w:trPr>
          <w:trHeight w:val="241"/>
        </w:trPr>
        <w:tc>
          <w:tcPr>
            <w:tcW w:w="4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12,653</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12,422</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182,540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89"/>
              </w:rPr>
              <w:t>179,162</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1,845,975</w:t>
            </w:r>
          </w:p>
        </w:tc>
        <w:tc>
          <w:tcPr>
            <w:tcW w:w="12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1,812,791</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21,587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21,157</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16,354</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15,665</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113,282</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70,915</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4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gridSpan w:val="4"/>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9"/>
              </w:rPr>
              <w:t>2,192,391</w:t>
            </w:r>
          </w:p>
        </w:tc>
        <w:tc>
          <w:tcPr>
            <w:tcW w:w="12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2,112,112</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3"/>
              </w:rPr>
              <w:t>(1,519,993)</w:t>
            </w:r>
          </w:p>
        </w:tc>
        <w:tc>
          <w:tcPr>
            <w:tcW w:w="9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(1,480,637)</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49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3"/>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3"/>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49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672,398</w:t>
            </w:r>
          </w:p>
        </w:tc>
        <w:tc>
          <w:tcPr>
            <w:tcW w:w="120" w:type="dxa"/>
            <w:vAlign w:val="bottom"/>
            <w:tcBorders>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631,475</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49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Depreciation and amortization expense for property, plant and equipment was $22.6 million for the three-month period ended January 31, 2021, and $23.5 million for the three-month period ended February 2, 2020, respectively.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Right-of-use assets resulting from finance leases are included in above property, plant and equipment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w w:val="90"/>
              </w:rPr>
              <w:t>January 31,</w:t>
            </w: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October 31,</w:t>
            </w:r>
          </w:p>
        </w:tc>
        <w:tc>
          <w:tcPr>
            <w:tcW w:w="3820" w:type="dxa"/>
            <w:vAlign w:val="bottom"/>
          </w:tcPr>
          <w:p>
            <w:pPr>
              <w:spacing w:after="0"/>
              <w:rPr>
                <w:sz w:val="18"/>
                <w:szCs w:val="18"/>
                <w:color w:val="auto"/>
              </w:rPr>
            </w:pPr>
          </w:p>
        </w:tc>
      </w:tr>
      <w:tr>
        <w:trPr>
          <w:trHeight w:val="241"/>
        </w:trPr>
        <w:tc>
          <w:tcPr>
            <w:tcW w:w="5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3820" w:type="dxa"/>
            <w:vAlign w:val="bottom"/>
          </w:tcPr>
          <w:p>
            <w:pPr>
              <w:spacing w:after="0"/>
              <w:rPr>
                <w:sz w:val="20"/>
                <w:szCs w:val="20"/>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20" w:type="dxa"/>
            <w:vAlign w:val="bottom"/>
          </w:tcPr>
          <w:p>
            <w:pPr>
              <w:spacing w:after="0"/>
              <w:rPr>
                <w:sz w:val="18"/>
                <w:szCs w:val="18"/>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20" w:type="dxa"/>
            <w:vAlign w:val="bottom"/>
          </w:tcPr>
          <w:p>
            <w:pPr>
              <w:spacing w:after="0"/>
              <w:rPr>
                <w:sz w:val="19"/>
                <w:szCs w:val="19"/>
                <w:color w:val="auto"/>
              </w:rPr>
            </w:pPr>
          </w:p>
        </w:tc>
      </w:tr>
      <w:tr>
        <w:trPr>
          <w:trHeight w:val="256"/>
        </w:trPr>
        <w:tc>
          <w:tcPr>
            <w:tcW w:w="5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35,560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20" w:type="dxa"/>
            <w:vAlign w:val="bottom"/>
          </w:tcPr>
          <w:p>
            <w:pPr>
              <w:spacing w:after="0"/>
              <w:rPr>
                <w:sz w:val="22"/>
                <w:szCs w:val="22"/>
                <w:color w:val="auto"/>
              </w:rPr>
            </w:pPr>
          </w:p>
        </w:tc>
      </w:tr>
      <w:tr>
        <w:trPr>
          <w:trHeight w:val="589"/>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534"/>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46"/>
        </w:trPr>
        <w:tc>
          <w:tcPr>
            <w:tcW w:w="5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8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PDMCX JOINT VENTURE</w:t>
      </w:r>
    </w:p>
    <w:p>
      <w:pPr>
        <w:spacing w:after="0" w:line="256"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January 2018, Photronics, through its wholly owned Singapore subsidiary (hereinafter, within this Note “we”, “Photronics”, “us” or “our”), and Dai Nippon Printing Co., Ltd., through its wholly owned subsidiary “DNP Asia Pacific PTE, Ltd.” (“DNP”) entered into a joint venture under which DNP obtained a 49.99% interest in our IC business in Xiamen, China. The joint venture, known as “Xiamen American Japan Photronics Mask Co., Ltd.” (“PDMCX”), was established to develop and manufacture photomasks for leading-edge and advanced-generation semiconductors. We entered into this joint venture to enable us to compete more effectively for the merchant photomask business in China, and to benefit from the additional resources and investment that DNP provides to enable us to offer advanced-process technology to our customers. No gain or loss was recorded upon the formation of this joint venture.</w:t>
      </w:r>
    </w:p>
    <w:p>
      <w:pPr>
        <w:spacing w:after="0" w:line="22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total investment per the PDMCX operating agreement (“the Agreement”) is $160 million. As of January 31, 2021, Photronics and DNP had each contributed cash of approximately $65 million, and PDMCX had obtained local financing of approximately $50 million; thus both parties have fulfilled their initial investment commitments under the Agreement. As discussed in Note 6, liens were granted to the local financing entity on assets with a total carrying value of $95.7 million, as collateral for the loans.</w:t>
      </w:r>
    </w:p>
    <w:p>
      <w:pPr>
        <w:spacing w:after="0" w:line="21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Under the Agreement, DNP is afforded, under certain circumstances, the right to put its interest in PDMCX to Photronics. These circumstances include disputes regarding the strategic direction of PDMCX that may arise after the initial two-year term of the Agreement and cannot be resolved between the two parties. As of the date of issuance of these financial statements, DNP had not indicated its intention to exercise this right. In addition, both Photronics and DNP have the option to purchase, or put, their interest from, or to, the other party, should their ownership interest fall below twenty percent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w:t>
      </w:r>
    </w:p>
    <w:p>
      <w:pPr>
        <w:spacing w:after="0" w:line="191"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We recorded net losses from the operations of PDMCX of $0.1 million, and $3.7 million during the three-month periods ended January 31, 2021 and February 2, 2020, respectively. General creditors of PDMCX do not have recourse to the assets of Photronics (other than the net assets of PDMCX), and our maximum exposure to loss from PDMCX at January 31, 2021, was $56.8 million.</w:t>
      </w:r>
    </w:p>
    <w:p>
      <w:pPr>
        <w:spacing w:after="0" w:line="21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As required by the guidance in Topic 810 - “Consolidation” of the Accounting Standards Codification (“ASC”), we evaluated our involvement in PDMCX for the purpose of determining whether we should consolidate its results in our financial statements. The initial step of our evaluation was to determine whether PDMCX was a variable interest entity (“VIE”). Due to its lack of sufficient equity at risk to finance its activities without additional subordinated financial support, we determined that it was a VIE. Having made this determination, we then assessed whether we were the primary beneficiary of the VIE, and concluded that we were the primary beneficiary during the current and prior year reporting periods; thus, as required, the PDMCX financial results have been consolidated with Photronics. Our conclusion was based on the facts that we held a controlling financial interest in PDMCX (which resulted from our having the power to direct the activities that most significantly impacted its economic performance) and had the obligation to absorb losses and the right to receive benefits that could potentially be significant to PDMCX. Our conclusions that we had the power to direct the activities that most significantly affected the economic performance of PDMCX during the current and prior year reporting periods were based on our right to appoint the majority of its board of directors, which has, among others, the powers to manage the business (through its rights to appoint and evaluate PDMCX’s management), incur indebtedness, enter into agreements and commitments, and acquire and dispose of PDMCX’s assets. In addition, as a result of the 50.01% variable interest we held during the current and prior-year periods, we had the obligation to absorb losses, and the right to receive benefits, that could potentially be significant to PDMCX.</w:t>
      </w:r>
    </w:p>
    <w:p>
      <w:pPr>
        <w:spacing w:after="0" w:line="213"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carrying amounts of PDMCX assets and liabilities included in our condensed consolidated balance sheets are presented in the following table, together with our exposure to loss related to these assets and liabilities.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5"/>
          </w:tcPr>
          <w:p>
            <w:pPr>
              <w:ind w:left="240"/>
              <w:spacing w:after="0"/>
              <w:rPr>
                <w:sz w:val="20"/>
                <w:szCs w:val="20"/>
                <w:color w:val="auto"/>
              </w:rPr>
            </w:pPr>
            <w:r>
              <w:rPr>
                <w:rFonts w:ascii="Arial" w:cs="Arial" w:eastAsia="Arial" w:hAnsi="Arial"/>
                <w:sz w:val="18"/>
                <w:szCs w:val="18"/>
                <w:b w:val="1"/>
                <w:bCs w:val="1"/>
                <w:color w:val="auto"/>
              </w:rPr>
              <w:t>January 31, 2021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October 31, 2020</w:t>
            </w:r>
          </w:p>
        </w:tc>
      </w:tr>
      <w:tr>
        <w:trPr>
          <w:trHeight w:val="198"/>
        </w:trPr>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1"/>
              </w:rPr>
              <w:t>Carrying</w:t>
            </w: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89"/>
              </w:rPr>
              <w:t>Photronics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94"/>
              </w:rPr>
              <w:t>Carrying</w:t>
            </w: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89"/>
              </w:rPr>
              <w:t>Photronics</w:t>
            </w:r>
          </w:p>
        </w:tc>
        <w:tc>
          <w:tcPr>
            <w:tcW w:w="80" w:type="dxa"/>
            <w:vAlign w:val="bottom"/>
          </w:tcPr>
          <w:p>
            <w:pPr>
              <w:spacing w:after="0"/>
              <w:rPr>
                <w:sz w:val="17"/>
                <w:szCs w:val="17"/>
                <w:color w:val="auto"/>
              </w:rPr>
            </w:pPr>
          </w:p>
        </w:tc>
      </w:tr>
      <w:tr>
        <w:trPr>
          <w:trHeight w:val="241"/>
        </w:trPr>
        <w:tc>
          <w:tcPr>
            <w:tcW w:w="4680" w:type="dxa"/>
            <w:vAlign w:val="bottom"/>
          </w:tcPr>
          <w:p>
            <w:pPr>
              <w:spacing w:after="0"/>
              <w:rPr>
                <w:sz w:val="20"/>
                <w:szCs w:val="20"/>
                <w:color w:val="auto"/>
              </w:rPr>
            </w:pPr>
            <w:r>
              <w:rPr>
                <w:rFonts w:ascii="Arial" w:cs="Arial" w:eastAsia="Arial" w:hAnsi="Arial"/>
                <w:sz w:val="18"/>
                <w:szCs w:val="18"/>
                <w:b w:val="1"/>
                <w:bCs w:val="1"/>
                <w:color w:val="auto"/>
              </w:rPr>
              <w:t>Classification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Interest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Interest</w:t>
            </w:r>
          </w:p>
        </w:tc>
      </w:tr>
      <w:tr>
        <w:trPr>
          <w:trHeight w:val="216"/>
        </w:trPr>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43,753</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28,053</w:t>
            </w:r>
          </w:p>
        </w:tc>
        <w:tc>
          <w:tcPr>
            <w:tcW w:w="80" w:type="dxa"/>
            <w:vAlign w:val="bottom"/>
            <w:shd w:val="clear" w:color="auto" w:fill="CCEEFF"/>
          </w:tcPr>
          <w:p>
            <w:pPr>
              <w:spacing w:after="0"/>
              <w:rPr>
                <w:sz w:val="18"/>
                <w:szCs w:val="18"/>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144,069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72,049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141,097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70,562</w:t>
            </w:r>
          </w:p>
        </w:tc>
      </w:tr>
      <w:tr>
        <w:trPr>
          <w:trHeight w:val="216"/>
        </w:trPr>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187,822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93,930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197,192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98,615</w:t>
            </w:r>
          </w:p>
        </w:tc>
      </w:tr>
      <w:tr>
        <w:trPr>
          <w:trHeight w:val="216"/>
        </w:trPr>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29,545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14,776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31,922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15,964</w:t>
            </w:r>
          </w:p>
        </w:tc>
      </w:tr>
      <w:tr>
        <w:trPr>
          <w:trHeight w:val="22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27,844</w:t>
            </w:r>
          </w:p>
        </w:tc>
      </w:tr>
      <w:tr>
        <w:trPr>
          <w:trHeight w:val="216"/>
        </w:trPr>
        <w:tc>
          <w:tcPr>
            <w:tcW w:w="4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2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87,598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43,808</w:t>
            </w:r>
          </w:p>
        </w:tc>
      </w:tr>
      <w:tr>
        <w:trPr>
          <w:trHeight w:val="216"/>
        </w:trPr>
        <w:tc>
          <w:tcPr>
            <w:tcW w:w="4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113,657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56,840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109,594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54,807</w:t>
            </w:r>
          </w:p>
        </w:tc>
      </w:tr>
      <w:tr>
        <w:trPr>
          <w:trHeight w:val="20"/>
        </w:trPr>
        <w:tc>
          <w:tcPr>
            <w:tcW w:w="4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w:t>
      </w:r>
    </w:p>
    <w:p>
      <w:pPr>
        <w:spacing w:after="0" w:line="25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Short-term debt was $0.0 million, and $4.7 million as of January 31, 2021 and October 31, 2020, respectively. The weighted-average interest rate on our short-term debt as of October 31, 2020 was 2.02%.</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tables below provide information on our long-term debt.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Xiamen</w:t>
            </w: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Hefei</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Xiamen</w:t>
            </w: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Working</w:t>
            </w: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Equipment</w:t>
            </w:r>
          </w:p>
        </w:tc>
        <w:tc>
          <w:tcPr>
            <w:tcW w:w="160" w:type="dxa"/>
            <w:vAlign w:val="bottom"/>
          </w:tcPr>
          <w:p>
            <w:pPr>
              <w:spacing w:after="0"/>
              <w:rPr>
                <w:sz w:val="18"/>
                <w:szCs w:val="18"/>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Finance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160" w:type="dxa"/>
            <w:vAlign w:val="bottom"/>
          </w:tcPr>
          <w:p>
            <w:pPr>
              <w:ind w:left="1200"/>
              <w:spacing w:after="0"/>
              <w:rPr>
                <w:sz w:val="20"/>
                <w:szCs w:val="20"/>
                <w:color w:val="auto"/>
              </w:rPr>
            </w:pPr>
            <w:r>
              <w:rPr>
                <w:rFonts w:ascii="Arial" w:cs="Arial" w:eastAsia="Arial" w:hAnsi="Arial"/>
                <w:sz w:val="18"/>
                <w:szCs w:val="18"/>
                <w:b w:val="1"/>
                <w:bCs w:val="1"/>
                <w:color w:val="auto"/>
              </w:rPr>
              <w:t>As of January 31, 2021</w:t>
            </w:r>
          </w:p>
        </w:tc>
        <w:tc>
          <w:tcPr>
            <w:tcW w:w="100" w:type="dxa"/>
            <w:vAlign w:val="bottom"/>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Project Loans</w:t>
            </w:r>
          </w:p>
        </w:tc>
        <w:tc>
          <w:tcPr>
            <w:tcW w:w="120" w:type="dxa"/>
            <w:vAlign w:val="bottom"/>
          </w:tcPr>
          <w:p>
            <w:pPr>
              <w:spacing w:after="0"/>
              <w:rPr>
                <w:sz w:val="20"/>
                <w:szCs w:val="20"/>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Capital Loans</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Loan</w:t>
            </w:r>
          </w:p>
        </w:tc>
        <w:tc>
          <w:tcPr>
            <w:tcW w:w="160" w:type="dxa"/>
            <w:vAlign w:val="bottom"/>
          </w:tcPr>
          <w:p>
            <w:pPr>
              <w:spacing w:after="0"/>
              <w:rPr>
                <w:sz w:val="20"/>
                <w:szCs w:val="20"/>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6"/>
              </w:rPr>
              <w:t>Lease</w:t>
            </w:r>
          </w:p>
        </w:tc>
        <w:tc>
          <w:tcPr>
            <w:tcW w:w="20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Principal due:</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Next 12 months</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6,961</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8,861</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5,819</w:t>
            </w:r>
          </w:p>
        </w:tc>
        <w:tc>
          <w:tcPr>
            <w:tcW w:w="3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Months 13 – 24</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10,055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990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4,641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5,445</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21,131</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Months 25 – 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10,055</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3,465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5,509</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20,730</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Months 37 – 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10,055</w:t>
            </w:r>
          </w:p>
        </w:tc>
        <w:tc>
          <w:tcPr>
            <w:tcW w:w="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18,787</w:t>
            </w: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28,842</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Months 49 – 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9,281</w:t>
            </w: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39,446</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6,342</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29,741</w:t>
            </w:r>
          </w:p>
        </w:tc>
        <w:tc>
          <w:tcPr>
            <w:tcW w:w="3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79,984</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Interest rate at balance sheet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Basis spread on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rate reset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Periodic payment amount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Periodic payment frequency</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Loan collateral (carrying amount)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4.90%</w:t>
            </w:r>
          </w:p>
        </w:tc>
        <w:tc>
          <w:tcPr>
            <w:tcW w:w="1620" w:type="dxa"/>
            <w:vAlign w:val="bottom"/>
          </w:tcPr>
          <w:p>
            <w:pPr>
              <w:jc w:val="right"/>
              <w:spacing w:after="0"/>
              <w:rPr>
                <w:sz w:val="20"/>
                <w:szCs w:val="20"/>
                <w:color w:val="auto"/>
              </w:rPr>
            </w:pPr>
            <w:r>
              <w:rPr>
                <w:rFonts w:ascii="Arial" w:cs="Arial" w:eastAsia="Arial" w:hAnsi="Arial"/>
                <w:sz w:val="18"/>
                <w:szCs w:val="18"/>
                <w:color w:val="auto"/>
              </w:rPr>
              <w:t>4.53% - 4.61%</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4.20%</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25.00</w:t>
            </w: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67.75 - 76.00</w:t>
            </w:r>
          </w:p>
        </w:tc>
        <w:tc>
          <w:tcPr>
            <w:tcW w:w="20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(45.00)</w:t>
            </w:r>
          </w:p>
        </w:tc>
        <w:tc>
          <w:tcPr>
            <w:tcW w:w="20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color w:val="auto"/>
                <w:w w:val="94"/>
              </w:rPr>
              <w:t>Quarterly</w:t>
            </w: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97"/>
              </w:rPr>
              <w:t>Monthly/Annually</w:t>
            </w:r>
          </w:p>
        </w:tc>
        <w:tc>
          <w:tcPr>
            <w:tcW w:w="200" w:type="dxa"/>
            <w:vAlign w:val="bottom"/>
          </w:tcPr>
          <w:p>
            <w:pPr>
              <w:spacing w:after="0"/>
              <w:rPr>
                <w:sz w:val="18"/>
                <w:szCs w:val="18"/>
                <w:color w:val="auto"/>
              </w:rPr>
            </w:pPr>
          </w:p>
        </w:tc>
        <w:tc>
          <w:tcPr>
            <w:tcW w:w="1180" w:type="dxa"/>
            <w:vAlign w:val="bottom"/>
          </w:tcPr>
          <w:p>
            <w:pPr>
              <w:jc w:val="center"/>
              <w:ind w:right="250"/>
              <w:spacing w:after="0"/>
              <w:rPr>
                <w:sz w:val="20"/>
                <w:szCs w:val="20"/>
                <w:color w:val="auto"/>
              </w:rPr>
            </w:pPr>
            <w:r>
              <w:rPr>
                <w:rFonts w:ascii="Arial" w:cs="Arial" w:eastAsia="Arial" w:hAnsi="Arial"/>
                <w:sz w:val="18"/>
                <w:szCs w:val="18"/>
                <w:color w:val="auto"/>
                <w:w w:val="98"/>
              </w:rPr>
              <w:t>Annually</w:t>
            </w:r>
          </w:p>
        </w:tc>
        <w:tc>
          <w:tcPr>
            <w:tcW w:w="20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color w:val="auto"/>
                <w:w w:val="89"/>
              </w:rPr>
              <w:t>December</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250"/>
              <w:spacing w:after="0"/>
              <w:rPr>
                <w:sz w:val="20"/>
                <w:szCs w:val="20"/>
                <w:color w:val="auto"/>
              </w:rPr>
            </w:pPr>
            <w:r>
              <w:rPr>
                <w:rFonts w:ascii="Arial" w:cs="Arial" w:eastAsia="Arial" w:hAnsi="Arial"/>
                <w:sz w:val="18"/>
                <w:szCs w:val="18"/>
                <w:color w:val="auto"/>
                <w:w w:val="86"/>
              </w:rPr>
              <w:t>September</w:t>
            </w:r>
          </w:p>
        </w:tc>
        <w:tc>
          <w:tcPr>
            <w:tcW w:w="200" w:type="dxa"/>
            <w:vAlign w:val="bottom"/>
          </w:tcPr>
          <w:p>
            <w:pPr>
              <w:spacing w:after="0"/>
              <w:rPr>
                <w:sz w:val="18"/>
                <w:szCs w:val="18"/>
                <w:color w:val="auto"/>
              </w:rPr>
            </w:pPr>
          </w:p>
        </w:tc>
        <w:tc>
          <w:tcPr>
            <w:tcW w:w="1120" w:type="dxa"/>
            <w:vAlign w:val="bottom"/>
          </w:tcPr>
          <w:p>
            <w:pPr>
              <w:jc w:val="center"/>
              <w:ind w:right="210"/>
              <w:spacing w:after="0"/>
              <w:rPr>
                <w:sz w:val="20"/>
                <w:szCs w:val="20"/>
                <w:color w:val="auto"/>
              </w:rPr>
            </w:pPr>
            <w:r>
              <w:rPr>
                <w:rFonts w:ascii="Arial" w:cs="Arial" w:eastAsia="Arial" w:hAnsi="Arial"/>
                <w:sz w:val="18"/>
                <w:szCs w:val="18"/>
                <w:color w:val="auto"/>
                <w:w w:val="89"/>
              </w:rPr>
              <w:t>December</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00" w:type="dxa"/>
            <w:vAlign w:val="bottom"/>
          </w:tcPr>
          <w:p>
            <w:pPr>
              <w:jc w:val="center"/>
              <w:ind w:right="230"/>
              <w:spacing w:after="0"/>
              <w:rPr>
                <w:sz w:val="20"/>
                <w:szCs w:val="20"/>
                <w:color w:val="auto"/>
              </w:rPr>
            </w:pPr>
            <w:r>
              <w:rPr>
                <w:rFonts w:ascii="Arial" w:cs="Arial" w:eastAsia="Arial" w:hAnsi="Arial"/>
                <w:sz w:val="18"/>
                <w:szCs w:val="18"/>
                <w:color w:val="auto"/>
                <w:w w:val="89"/>
              </w:rPr>
              <w:t>2025</w:t>
            </w:r>
          </w:p>
        </w:tc>
        <w:tc>
          <w:tcPr>
            <w:tcW w:w="1620" w:type="dxa"/>
            <w:vAlign w:val="bottom"/>
          </w:tcPr>
          <w:p>
            <w:pPr>
              <w:jc w:val="center"/>
              <w:ind w:right="50"/>
              <w:spacing w:after="0"/>
              <w:rPr>
                <w:sz w:val="20"/>
                <w:szCs w:val="20"/>
                <w:color w:val="auto"/>
              </w:rPr>
            </w:pPr>
            <w:r>
              <w:rPr>
                <w:rFonts w:ascii="Arial" w:cs="Arial" w:eastAsia="Arial" w:hAnsi="Arial"/>
                <w:sz w:val="18"/>
                <w:szCs w:val="18"/>
                <w:color w:val="auto"/>
                <w:w w:val="93"/>
              </w:rPr>
              <w:t>July 2023</w:t>
            </w:r>
          </w:p>
        </w:tc>
        <w:tc>
          <w:tcPr>
            <w:tcW w:w="200" w:type="dxa"/>
            <w:vAlign w:val="bottom"/>
          </w:tcPr>
          <w:p>
            <w:pPr>
              <w:spacing w:after="0"/>
              <w:rPr>
                <w:sz w:val="18"/>
                <w:szCs w:val="18"/>
                <w:color w:val="auto"/>
              </w:rPr>
            </w:pPr>
          </w:p>
        </w:tc>
        <w:tc>
          <w:tcPr>
            <w:tcW w:w="1180" w:type="dxa"/>
            <w:vAlign w:val="bottom"/>
          </w:tcPr>
          <w:p>
            <w:pPr>
              <w:jc w:val="center"/>
              <w:ind w:right="250"/>
              <w:spacing w:after="0"/>
              <w:rPr>
                <w:sz w:val="20"/>
                <w:szCs w:val="20"/>
                <w:color w:val="auto"/>
              </w:rPr>
            </w:pPr>
            <w:r>
              <w:rPr>
                <w:rFonts w:ascii="Arial" w:cs="Arial" w:eastAsia="Arial" w:hAnsi="Arial"/>
                <w:sz w:val="18"/>
                <w:szCs w:val="18"/>
                <w:color w:val="auto"/>
                <w:w w:val="89"/>
              </w:rPr>
              <w:t>2026</w:t>
            </w:r>
          </w:p>
        </w:tc>
        <w:tc>
          <w:tcPr>
            <w:tcW w:w="200" w:type="dxa"/>
            <w:vAlign w:val="bottom"/>
          </w:tcPr>
          <w:p>
            <w:pPr>
              <w:spacing w:after="0"/>
              <w:rPr>
                <w:sz w:val="18"/>
                <w:szCs w:val="18"/>
                <w:color w:val="auto"/>
              </w:rPr>
            </w:pPr>
          </w:p>
        </w:tc>
        <w:tc>
          <w:tcPr>
            <w:tcW w:w="1120" w:type="dxa"/>
            <w:vAlign w:val="bottom"/>
          </w:tcPr>
          <w:p>
            <w:pPr>
              <w:jc w:val="center"/>
              <w:ind w:right="230"/>
              <w:spacing w:after="0"/>
              <w:rPr>
                <w:sz w:val="20"/>
                <w:szCs w:val="20"/>
                <w:color w:val="auto"/>
              </w:rPr>
            </w:pPr>
            <w:r>
              <w:rPr>
                <w:rFonts w:ascii="Arial" w:cs="Arial" w:eastAsia="Arial" w:hAnsi="Arial"/>
                <w:sz w:val="18"/>
                <w:szCs w:val="18"/>
                <w:color w:val="auto"/>
                <w:w w:val="89"/>
              </w:rPr>
              <w:t>2024</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color w:val="auto"/>
                <w:w w:val="84"/>
              </w:rPr>
              <w:t>Increases as</w:t>
            </w:r>
          </w:p>
        </w:tc>
        <w:tc>
          <w:tcPr>
            <w:tcW w:w="1620" w:type="dxa"/>
            <w:vAlign w:val="bottom"/>
          </w:tcPr>
          <w:p>
            <w:pPr>
              <w:jc w:val="center"/>
              <w:ind w:right="50"/>
              <w:spacing w:after="0"/>
              <w:rPr>
                <w:sz w:val="20"/>
                <w:szCs w:val="20"/>
                <w:color w:val="auto"/>
              </w:rPr>
            </w:pPr>
            <w:r>
              <w:rPr>
                <w:rFonts w:ascii="Arial" w:cs="Arial" w:eastAsia="Arial" w:hAnsi="Arial"/>
                <w:sz w:val="18"/>
                <w:szCs w:val="18"/>
                <w:color w:val="auto"/>
                <w:w w:val="85"/>
              </w:rPr>
              <w:t>Increases as loans</w:t>
            </w:r>
          </w:p>
        </w:tc>
        <w:tc>
          <w:tcPr>
            <w:tcW w:w="200" w:type="dxa"/>
            <w:vAlign w:val="bottom"/>
          </w:tcPr>
          <w:p>
            <w:pPr>
              <w:spacing w:after="0"/>
              <w:rPr>
                <w:sz w:val="18"/>
                <w:szCs w:val="18"/>
                <w:color w:val="auto"/>
              </w:rPr>
            </w:pPr>
          </w:p>
        </w:tc>
        <w:tc>
          <w:tcPr>
            <w:tcW w:w="1180" w:type="dxa"/>
            <w:vAlign w:val="bottom"/>
            <w:vMerge w:val="restart"/>
          </w:tcPr>
          <w:p>
            <w:pPr>
              <w:jc w:val="center"/>
              <w:ind w:right="250"/>
              <w:spacing w:after="0"/>
              <w:rPr>
                <w:sz w:val="20"/>
                <w:szCs w:val="20"/>
                <w:color w:val="auto"/>
              </w:rPr>
            </w:pPr>
            <w:r>
              <w:rPr>
                <w:rFonts w:ascii="Arial" w:cs="Arial" w:eastAsia="Arial" w:hAnsi="Arial"/>
                <w:sz w:val="18"/>
                <w:szCs w:val="18"/>
                <w:color w:val="auto"/>
                <w:w w:val="85"/>
              </w:rPr>
              <w:t xml:space="preserve">Varies </w:t>
            </w:r>
            <w:r>
              <w:rPr>
                <w:rFonts w:ascii="Arial" w:cs="Arial" w:eastAsia="Arial" w:hAnsi="Arial"/>
                <w:sz w:val="29"/>
                <w:szCs w:val="29"/>
                <w:color w:val="auto"/>
                <w:w w:val="85"/>
                <w:vertAlign w:val="superscript"/>
              </w:rPr>
              <w:t>(1)</w:t>
            </w:r>
          </w:p>
        </w:tc>
        <w:tc>
          <w:tcPr>
            <w:tcW w:w="200" w:type="dxa"/>
            <w:vAlign w:val="bottom"/>
          </w:tcPr>
          <w:p>
            <w:pPr>
              <w:spacing w:after="0"/>
              <w:rPr>
                <w:sz w:val="18"/>
                <w:szCs w:val="18"/>
                <w:color w:val="auto"/>
              </w:rPr>
            </w:pPr>
          </w:p>
        </w:tc>
        <w:tc>
          <w:tcPr>
            <w:tcW w:w="1120" w:type="dxa"/>
            <w:vAlign w:val="bottom"/>
            <w:vMerge w:val="restart"/>
          </w:tcPr>
          <w:p>
            <w:pPr>
              <w:jc w:val="center"/>
              <w:ind w:right="210"/>
              <w:spacing w:after="0"/>
              <w:rPr>
                <w:sz w:val="20"/>
                <w:szCs w:val="20"/>
                <w:color w:val="auto"/>
              </w:rPr>
            </w:pPr>
            <w:r>
              <w:rPr>
                <w:rFonts w:ascii="Arial" w:cs="Arial" w:eastAsia="Arial" w:hAnsi="Arial"/>
                <w:sz w:val="18"/>
                <w:szCs w:val="18"/>
                <w:color w:val="auto"/>
                <w:w w:val="82"/>
              </w:rPr>
              <w:t xml:space="preserve">Varies </w:t>
            </w:r>
            <w:r>
              <w:rPr>
                <w:rFonts w:ascii="Arial" w:cs="Arial" w:eastAsia="Arial" w:hAnsi="Arial"/>
                <w:sz w:val="29"/>
                <w:szCs w:val="29"/>
                <w:color w:val="auto"/>
                <w:w w:val="82"/>
                <w:vertAlign w:val="superscript"/>
              </w:rPr>
              <w:t>(3)</w:t>
            </w: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130"/>
              <w:spacing w:after="0"/>
              <w:rPr>
                <w:sz w:val="20"/>
                <w:szCs w:val="20"/>
                <w:color w:val="auto"/>
              </w:rPr>
            </w:pPr>
            <w:r>
              <w:rPr>
                <w:rFonts w:ascii="Arial" w:cs="Arial" w:eastAsia="Arial" w:hAnsi="Arial"/>
                <w:sz w:val="18"/>
                <w:szCs w:val="18"/>
                <w:color w:val="auto"/>
                <w:w w:val="88"/>
              </w:rPr>
              <w:t>loans mature</w:t>
            </w: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9"/>
              </w:rPr>
              <w:t>mature</w:t>
            </w:r>
          </w:p>
        </w:tc>
        <w:tc>
          <w:tcPr>
            <w:tcW w:w="2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color w:val="auto"/>
                <w:w w:val="89"/>
              </w:rPr>
              <w:t>Semiannual,</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130"/>
              <w:spacing w:after="0"/>
              <w:rPr>
                <w:sz w:val="20"/>
                <w:szCs w:val="20"/>
                <w:color w:val="auto"/>
              </w:rPr>
            </w:pPr>
            <w:r>
              <w:rPr>
                <w:rFonts w:ascii="Arial" w:cs="Arial" w:eastAsia="Arial" w:hAnsi="Arial"/>
                <w:sz w:val="18"/>
                <w:szCs w:val="18"/>
                <w:color w:val="auto"/>
                <w:w w:val="95"/>
              </w:rPr>
              <w:t>on individual</w:t>
            </w:r>
          </w:p>
        </w:tc>
        <w:tc>
          <w:tcPr>
            <w:tcW w:w="1620" w:type="dxa"/>
            <w:vAlign w:val="bottom"/>
          </w:tcPr>
          <w:p>
            <w:pPr>
              <w:jc w:val="center"/>
              <w:ind w:right="50"/>
              <w:spacing w:after="0"/>
              <w:rPr>
                <w:sz w:val="20"/>
                <w:szCs w:val="20"/>
                <w:color w:val="auto"/>
              </w:rPr>
            </w:pPr>
            <w:r>
              <w:rPr>
                <w:rFonts w:ascii="Arial" w:cs="Arial" w:eastAsia="Arial" w:hAnsi="Arial"/>
                <w:sz w:val="18"/>
                <w:szCs w:val="18"/>
                <w:color w:val="auto"/>
                <w:w w:val="89"/>
              </w:rPr>
              <w:t>Semiannual, on</w:t>
            </w:r>
          </w:p>
        </w:tc>
        <w:tc>
          <w:tcPr>
            <w:tcW w:w="1380" w:type="dxa"/>
            <w:vAlign w:val="bottom"/>
            <w:gridSpan w:val="2"/>
            <w:vMerge w:val="restart"/>
          </w:tcPr>
          <w:p>
            <w:pPr>
              <w:jc w:val="center"/>
              <w:ind w:right="70"/>
              <w:spacing w:after="0"/>
              <w:rPr>
                <w:sz w:val="20"/>
                <w:szCs w:val="20"/>
                <w:color w:val="auto"/>
              </w:rPr>
            </w:pPr>
            <w:r>
              <w:rPr>
                <w:rFonts w:ascii="Arial" w:cs="Arial" w:eastAsia="Arial" w:hAnsi="Arial"/>
                <w:sz w:val="18"/>
                <w:szCs w:val="18"/>
                <w:color w:val="auto"/>
                <w:w w:val="85"/>
              </w:rPr>
              <w:t>Semiannual</w:t>
            </w:r>
            <w:r>
              <w:rPr>
                <w:rFonts w:ascii="Arial" w:cs="Arial" w:eastAsia="Arial" w:hAnsi="Arial"/>
                <w:sz w:val="29"/>
                <w:szCs w:val="29"/>
                <w:color w:val="auto"/>
                <w:w w:val="85"/>
                <w:vertAlign w:val="superscript"/>
              </w:rPr>
              <w:t>(2)</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color w:val="auto"/>
                <w:w w:val="88"/>
              </w:rPr>
              <w:t>loans</w:t>
            </w:r>
          </w:p>
        </w:tc>
        <w:tc>
          <w:tcPr>
            <w:tcW w:w="1620" w:type="dxa"/>
            <w:vAlign w:val="bottom"/>
          </w:tcPr>
          <w:p>
            <w:pPr>
              <w:jc w:val="center"/>
              <w:ind w:right="50"/>
              <w:spacing w:after="0"/>
              <w:rPr>
                <w:sz w:val="20"/>
                <w:szCs w:val="20"/>
                <w:color w:val="auto"/>
              </w:rPr>
            </w:pPr>
            <w:r>
              <w:rPr>
                <w:rFonts w:ascii="Arial" w:cs="Arial" w:eastAsia="Arial" w:hAnsi="Arial"/>
                <w:sz w:val="18"/>
                <w:szCs w:val="18"/>
                <w:color w:val="auto"/>
                <w:w w:val="94"/>
              </w:rPr>
              <w:t>individual loans</w:t>
            </w:r>
          </w:p>
        </w:tc>
        <w:tc>
          <w:tcPr>
            <w:tcW w:w="13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center"/>
              <w:ind w:right="210"/>
              <w:spacing w:after="0"/>
              <w:rPr>
                <w:sz w:val="20"/>
                <w:szCs w:val="20"/>
                <w:color w:val="auto"/>
              </w:rPr>
            </w:pPr>
            <w:r>
              <w:rPr>
                <w:rFonts w:ascii="Arial" w:cs="Arial" w:eastAsia="Arial" w:hAnsi="Arial"/>
                <w:sz w:val="18"/>
                <w:szCs w:val="18"/>
                <w:color w:val="auto"/>
                <w:w w:val="98"/>
              </w:rPr>
              <w:t>Monthly</w:t>
            </w:r>
          </w:p>
        </w:tc>
        <w:tc>
          <w:tcPr>
            <w:tcW w:w="0" w:type="dxa"/>
            <w:vAlign w:val="bottom"/>
          </w:tcPr>
          <w:p>
            <w:pPr>
              <w:spacing w:after="0"/>
              <w:rPr>
                <w:sz w:val="1"/>
                <w:szCs w:val="1"/>
                <w:color w:val="auto"/>
              </w:rPr>
            </w:pPr>
          </w:p>
        </w:tc>
      </w:tr>
      <w:tr>
        <w:trPr>
          <w:trHeight w:val="390"/>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95,703</w:t>
            </w: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N/A</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89,799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35,560</w:t>
            </w:r>
            <w:r>
              <w:rPr>
                <w:rFonts w:ascii="Arial" w:cs="Arial" w:eastAsia="Arial" w:hAnsi="Arial"/>
                <w:sz w:val="29"/>
                <w:szCs w:val="29"/>
                <w:color w:val="auto"/>
                <w:vertAlign w:val="superscript"/>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-1611630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-1337310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-925830</wp:posOffset>
            </wp:positionV>
            <wp:extent cx="713232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-240030</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46" w:lineRule="exact"/>
        <w:rPr>
          <w:sz w:val="20"/>
          <w:szCs w:val="20"/>
          <w:color w:val="auto"/>
        </w:rPr>
      </w:pPr>
    </w:p>
    <w:p>
      <w:pPr>
        <w:sectPr>
          <w:pgSz w:w="11900" w:h="16838" w:orient="portrait"/>
          <w:cols w:equalWidth="0" w:num="2">
            <w:col w:w="3540" w:space="720"/>
            <w:col w:w="6980"/>
          </w:cols>
          <w:pgMar w:left="320" w:top="122" w:right="339" w:bottom="1440" w:gutter="0" w:footer="0" w:header="0"/>
          <w:type w:val="continuous"/>
        </w:sectPr>
      </w:pPr>
    </w:p>
    <w:p>
      <w:pPr>
        <w:ind w:left="340" w:right="140" w:hanging="8"/>
        <w:spacing w:after="0" w:line="216" w:lineRule="auto"/>
        <w:tabs>
          <w:tab w:leader="none" w:pos="552" w:val="left"/>
        </w:tabs>
        <w:numPr>
          <w:ilvl w:val="0"/>
          <w:numId w:val="3"/>
        </w:numPr>
        <w:rPr>
          <w:rFonts w:ascii="Arial" w:cs="Arial" w:eastAsia="Arial" w:hAnsi="Arial"/>
          <w:sz w:val="27"/>
          <w:szCs w:val="27"/>
          <w:color w:val="auto"/>
          <w:vertAlign w:val="superscript"/>
        </w:rPr>
      </w:pPr>
      <w:r>
        <w:rPr>
          <w:rFonts w:ascii="Arial" w:cs="Arial" w:eastAsia="Arial" w:hAnsi="Arial"/>
          <w:sz w:val="16"/>
          <w:szCs w:val="16"/>
          <w:color w:val="auto"/>
        </w:rPr>
        <w:t>First five loan repayments will each be for 7.5 percent of the approved 200 million RMB loan principal; last five installments will each be for 12.5 percent of the approved loan principal.</w:t>
      </w:r>
    </w:p>
    <w:p>
      <w:pPr>
        <w:spacing w:after="0" w:line="1" w:lineRule="exact"/>
        <w:rPr>
          <w:rFonts w:ascii="Arial" w:cs="Arial" w:eastAsia="Arial" w:hAnsi="Arial"/>
          <w:sz w:val="27"/>
          <w:szCs w:val="27"/>
          <w:color w:val="auto"/>
          <w:vertAlign w:val="superscript"/>
        </w:rPr>
      </w:pPr>
    </w:p>
    <w:p>
      <w:pPr>
        <w:ind w:left="540" w:hanging="208"/>
        <w:spacing w:after="0" w:line="214" w:lineRule="auto"/>
        <w:tabs>
          <w:tab w:leader="none" w:pos="540" w:val="left"/>
        </w:tabs>
        <w:numPr>
          <w:ilvl w:val="0"/>
          <w:numId w:val="3"/>
        </w:numPr>
        <w:rPr>
          <w:rFonts w:ascii="Arial" w:cs="Arial" w:eastAsia="Arial" w:hAnsi="Arial"/>
          <w:sz w:val="25"/>
          <w:szCs w:val="25"/>
          <w:color w:val="auto"/>
          <w:vertAlign w:val="superscript"/>
        </w:rPr>
      </w:pPr>
      <w:r>
        <w:rPr>
          <w:rFonts w:ascii="Arial" w:cs="Arial" w:eastAsia="Arial" w:hAnsi="Arial"/>
          <w:sz w:val="15"/>
          <w:szCs w:val="15"/>
          <w:color w:val="auto"/>
        </w:rPr>
        <w:t>Semiannual repayments commence in March 2022.</w:t>
      </w:r>
    </w:p>
    <w:p>
      <w:pPr>
        <w:spacing w:after="0" w:line="42" w:lineRule="exact"/>
        <w:rPr>
          <w:rFonts w:ascii="Arial" w:cs="Arial" w:eastAsia="Arial" w:hAnsi="Arial"/>
          <w:sz w:val="25"/>
          <w:szCs w:val="25"/>
          <w:color w:val="auto"/>
          <w:vertAlign w:val="superscript"/>
        </w:rPr>
      </w:pPr>
    </w:p>
    <w:p>
      <w:pPr>
        <w:ind w:left="560" w:hanging="228"/>
        <w:spacing w:after="0" w:line="194" w:lineRule="auto"/>
        <w:tabs>
          <w:tab w:leader="none" w:pos="560" w:val="left"/>
        </w:tabs>
        <w:numPr>
          <w:ilvl w:val="0"/>
          <w:numId w:val="3"/>
        </w:numPr>
        <w:rPr>
          <w:rFonts w:ascii="Arial" w:cs="Arial" w:eastAsia="Arial" w:hAnsi="Arial"/>
          <w:sz w:val="23"/>
          <w:szCs w:val="23"/>
          <w:color w:val="auto"/>
          <w:vertAlign w:val="superscript"/>
        </w:rPr>
      </w:pPr>
      <w:r>
        <w:rPr>
          <w:rFonts w:ascii="Arial" w:cs="Arial" w:eastAsia="Arial" w:hAnsi="Arial"/>
          <w:sz w:val="15"/>
          <w:szCs w:val="15"/>
          <w:color w:val="auto"/>
        </w:rPr>
        <w:t>See Note 8 for periodic payment amounts.</w:t>
      </w:r>
    </w:p>
    <w:p>
      <w:pPr>
        <w:spacing w:after="0" w:line="42" w:lineRule="exact"/>
        <w:rPr>
          <w:rFonts w:ascii="Arial" w:cs="Arial" w:eastAsia="Arial" w:hAnsi="Arial"/>
          <w:sz w:val="23"/>
          <w:szCs w:val="23"/>
          <w:color w:val="auto"/>
          <w:vertAlign w:val="superscript"/>
        </w:rPr>
      </w:pPr>
    </w:p>
    <w:p>
      <w:pPr>
        <w:ind w:left="540" w:hanging="208"/>
        <w:spacing w:after="0" w:line="194" w:lineRule="auto"/>
        <w:tabs>
          <w:tab w:leader="none" w:pos="540" w:val="left"/>
        </w:tabs>
        <w:numPr>
          <w:ilvl w:val="0"/>
          <w:numId w:val="3"/>
        </w:numPr>
        <w:rPr>
          <w:rFonts w:ascii="Arial" w:cs="Arial" w:eastAsia="Arial" w:hAnsi="Arial"/>
          <w:sz w:val="23"/>
          <w:szCs w:val="23"/>
          <w:color w:val="auto"/>
          <w:vertAlign w:val="superscript"/>
        </w:rPr>
      </w:pPr>
      <w:r>
        <w:rPr>
          <w:rFonts w:ascii="Arial" w:cs="Arial" w:eastAsia="Arial" w:hAnsi="Arial"/>
          <w:sz w:val="15"/>
          <w:szCs w:val="15"/>
          <w:color w:val="auto"/>
        </w:rPr>
        <w:t>Amount represents the carrying amount of the related right-of-use asset, in which the lessor has a secured interest.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Xiamen</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Xiamen</w:t>
            </w: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Working</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Project</w:t>
            </w:r>
          </w:p>
        </w:tc>
        <w:tc>
          <w:tcPr>
            <w:tcW w:w="12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Capital</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240" w:type="dxa"/>
            <w:vAlign w:val="bottom"/>
          </w:tcPr>
          <w:p>
            <w:pPr>
              <w:ind w:left="1740"/>
              <w:spacing w:after="0"/>
              <w:rPr>
                <w:sz w:val="20"/>
                <w:szCs w:val="20"/>
                <w:color w:val="auto"/>
              </w:rPr>
            </w:pPr>
            <w:r>
              <w:rPr>
                <w:rFonts w:ascii="Arial" w:cs="Arial" w:eastAsia="Arial" w:hAnsi="Arial"/>
                <w:sz w:val="18"/>
                <w:szCs w:val="18"/>
                <w:b w:val="1"/>
                <w:bCs w:val="1"/>
                <w:color w:val="auto"/>
              </w:rPr>
              <w:t>As of October 31, 2020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Loans</w:t>
            </w:r>
          </w:p>
        </w:tc>
        <w:tc>
          <w:tcPr>
            <w:tcW w:w="120" w:type="dxa"/>
            <w:vAlign w:val="bottom"/>
          </w:tcPr>
          <w:p>
            <w:pPr>
              <w:spacing w:after="0"/>
              <w:rPr>
                <w:sz w:val="20"/>
                <w:szCs w:val="20"/>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Loans</w:t>
            </w:r>
          </w:p>
        </w:tc>
        <w:tc>
          <w:tcPr>
            <w:tcW w:w="16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Principal due:</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Next 12 months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8,970</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Months 13 – 24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7,334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7,808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15,142</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Months 25 – 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3,814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13,406</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Months 37 – 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9,789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9,789</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Months 49 – 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9,432</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7,211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7,211</w:t>
            </w: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43,358</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11,622</w:t>
            </w: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54,980</w:t>
            </w:r>
          </w:p>
        </w:tc>
        <w:tc>
          <w:tcPr>
            <w:tcW w:w="80" w:type="dxa"/>
            <w:vAlign w:val="bottom"/>
            <w:tcBorders>
              <w:bottom w:val="single" w:sz="8" w:color="CCEEFF"/>
            </w:tcBorders>
            <w:shd w:val="clear" w:color="auto" w:fill="CCEEFF"/>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rate at balance sheet date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4.53% -</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52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10"/>
                <w:szCs w:val="10"/>
                <w:color w:val="auto"/>
              </w:rPr>
            </w:pPr>
          </w:p>
        </w:tc>
        <w:tc>
          <w:tcPr>
            <w:tcW w:w="98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80" w:type="dxa"/>
            <w:vAlign w:val="bottom"/>
            <w:tcBorders>
              <w:right w:val="single" w:sz="8" w:color="CCEEFF"/>
            </w:tcBorders>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5240" w:type="dxa"/>
            <w:vAlign w:val="bottom"/>
            <w:vMerge w:val="restart"/>
          </w:tcPr>
          <w:p>
            <w:pPr>
              <w:spacing w:after="0"/>
              <w:rPr>
                <w:sz w:val="20"/>
                <w:szCs w:val="20"/>
                <w:color w:val="auto"/>
              </w:rPr>
            </w:pPr>
            <w:r>
              <w:rPr>
                <w:rFonts w:ascii="Arial" w:cs="Arial" w:eastAsia="Arial" w:hAnsi="Arial"/>
                <w:sz w:val="18"/>
                <w:szCs w:val="18"/>
                <w:color w:val="auto"/>
              </w:rPr>
              <w:t>Basis spread on interest rates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40.00 -</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52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25.00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76.00</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Loan collateral (carrying amount)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94,459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5"/>
        </w:trPr>
        <w:tc>
          <w:tcPr>
            <w:tcW w:w="5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71"/>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Xiamen Project Loans</w:t>
      </w:r>
    </w:p>
    <w:p>
      <w:pPr>
        <w:spacing w:after="0" w:line="25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November 2018, PDMCX was approved for credit of 345 million RMB (approximately $53.4 million, at the balance sheet date), subject to certain limitations related to PDMCX registered capital at the time of the initial approval, pursuant to which PDMCX has and will enter into separate loan agreements (“the Project Loans”) for intermittent borrowings. The Project Loans, which are denominated in RMB, are being used to finance certain capital expenditures for our Xiamen, China facility. PDMCX granted liens on its land use right, building, and certain equipment as collateral for the Project Loans. As of January 31, 2021, PDMCX had outstanding borrowings of 300.0 million RMB ($46.4 million) against this approval. The interest rates on the Project Loans are variable, and based on the RMB Loan Prime Rate of the National Interbank Funding Center. Interest incurred on the loans is eligible for reimbursement through incentives provided by the Xiamen Torch Hi-Tech Industrial Development Zone, which provide for such reimbursements up to a prescribed limit.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Xiamen Working Capital Loans</w:t>
      </w:r>
    </w:p>
    <w:p>
      <w:pPr>
        <w:spacing w:after="0" w:line="25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November 2018, PDMCX was approved for revolving, unsecured credit of the equivalent of $25.0 million, pursuant to which PDMCX may enter into separate loan agreements with varying terms to maturity. Under this credit agreement (the “Working Capital Loans”), PDMCX can borrow up to 140.0 million RMB to pay value-added taxes (“VAT”), and up to 60.0 million RMB to fund operations; combined total borrowings are limited to the equivalent of $25.0 million. As of January 31, 2021, PDMCX had 86.1 million RMB ($13.3 million) outstanding against the approval to pay VAT and no outstanding borrowings against the approval to fund operations. The interest rates on the approval to pay VAT are variable, based on the RMB Loan Prime Rate of the National Interbank Funding Center. Interest incurred on the VAT loans are eligible for reimbursement through incentives provided by the Xiamen Torch Hi-Tech Industrial Development Zone, which provide for such reimbursements up to a prescribed limit.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Hefei Equipment Loan</w:t>
      </w:r>
    </w:p>
    <w:p>
      <w:pPr>
        <w:spacing w:after="0" w:line="25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October 2020, our Hefei facility was approved to borrow 200 million RMB (approximately $30.9 million, at the balance sheet date) from the China Construction Bank Corporation. Loan proceeds have been, and will be, used to fund the purchases of two lithography tools at our facility in Hefei, China. As of January 31, 2021, we had 41.0 million RMB ($6.3 million) outstanding against this approval. The interest rate on the loan is variable and based on the RMB Loan Prime Rate of the National Interbank Funding Center. The borrowings are secured by the Hefei facility, its related land use right, and certain manufacturing equipment. The Hefei Equipment Loan has covenants and provisions, certain of which relate to the assets pledged as security for the loan, which we were not in compliance with at January 31, 2021. We obtained waivers from the lender for all instances of noncompliance, but are precluded from borrowing additional funds against this facility until our noncompliance with this provision has been cured. In addition, the loan includes covenants for the ratio of total liabilities to total assets and the ratio of current assets to current liabilities.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w:t>
      </w:r>
    </w:p>
    <w:p>
      <w:pPr>
        <w:spacing w:after="0" w:line="252"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In December 2020, under a Master Lease Agreement which we entered into effective July 2019, we entered into a $35.6 million lease for a high-end lithography tool. Upon entering into the lease, our prior $3.5 million short-term obligation to the lessor became a portion of this lease liability. See Note 8 for additional information on this lease.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Credit Agreement</w:t>
      </w:r>
    </w:p>
    <w:p>
      <w:pPr>
        <w:spacing w:after="0" w:line="252"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In September 2018, we entered into a five-year amended and restated credit agreement (the “Credit Agreement”), which has a $50 million borrowing limit, with an expansion capacity to $100 million. The Credit Agreement is secured by substantially all of our assets located in the United States and common stock we own in certain foreign subsidiaries. The Credit Agreement includes covenants around minimum interest coverage ratio, total leverage ratio, and minimum unrestricted cash balance (all of which we were in compliance with at January 31, 2021), and limits the amount of cash dividends, distributions, and redemptions we can pay on our common stock to an aggregate annual amount of $50 million. We had no outstanding borrowings against the Credit Agreement at January 31, 2021, and $50 million was available for borrowing. The interest rate on the Credit Agreement (1.12% at January 31, 2021) is based on our total leverage ratio at LIBOR plus a spread, as defined in the Credit Agreement.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REVENUE</w:t>
      </w:r>
    </w:p>
    <w:p>
      <w:pPr>
        <w:spacing w:after="0" w:line="25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recognize revenue when, or as, control of a good or service transfers to a customer, in an amount that reflects the consideration to which we expect to be entitled in exchange for transferring those goods or services. We account for an arrangement as a revenue contract when each party has approved and is committed to perform under the contract, the rights of the contracting parties regarding the goods or services to be transferred and the payment terms are identifiable, the arrangement has commercial substance, and collection of consideration is probable. Substantially all of our revenue comes from the sales of photomasks. We typically contract with our customers to sell sets of photomasks, which are comprised of multiple layers, the predominance of which we invoice as they ship to customers. As the photomasks are manufactured to customer specifications, they have no alternative use to us and, as our contracts generally provide us with the right to payment for work completed to date, we recognize revenue as we perform, or “over time,” on most of our contracts. We measure our performance to date using an input method, which is based on our estimated costs to complete the various manufacturing phases of a photomask. At the end of a reporting period, there will be a number of uncompleted revenue contracts on which we have performed; for any such contracts under which we are entitled to be compensated for our costs incurred plus a reasonable profit, we recognize revenue and a corresponding contract asset for such performance. We account for shipping and handling activities that we perform after a customer obtains control of a good as being activities to fulfill our promise to transfer the good to the customer, rather than as promised services, or performance obligations, under the contract. We report our revenue net of any sales or similar taxes we collect on behalf of governmental entities.</w:t>
      </w:r>
    </w:p>
    <w:p>
      <w:pPr>
        <w:spacing w:after="0" w:line="20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As stated above, photomasks are manufactured to customer specifications in accordance with their proprietary designs; thus, they are individually unique. Due to their uniqueness and other factors, their transaction prices are individually established through negotiations with customers; consequently, our photomasks do not have standard or “list” prices. The transaction prices of the vast majority of our revenue contracts include only fixed amounts of consideration. In certain instances, such as when we offer a customer an early payment discount, an estimate of variable consideration would be included in the transaction price, but only to the extent that a significant reversal of revenue would not occur when the uncertainty related to the variability is resolved.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Contract Liabilities, and Accounts Receivable</w:t>
      </w:r>
    </w:p>
    <w:p>
      <w:pPr>
        <w:spacing w:after="0" w:line="252"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 xml:space="preserve">We recognize a contract asset when our performance under a contract precedes our receipt of consideration from a customer, or before payment is due, and our receipt of consideration is conditional upon factors other than the passage of time. Contract assets reflect our transfer of control of photomasks that are in process or completed but not yet shipped to customers. A receivable is recognized when we have an unconditional right to payment for our performance, which generally occurs when we ship the photomasks. Our contract assets primarily consist of a significant amount of our in-process production orders and fully manufactured photomasks which have not yet shipped, for which we have an enforceable right to collect consideration (including a reasonable profit) in the event the in-process orders are cancelled by customers. On an individual contract basis, we net contract assets with contract liabilities (deferred revenue) for financial reporting purposes. Contract assets of $6.8 million are included in </w:t>
      </w:r>
      <w:r>
        <w:rPr>
          <w:rFonts w:ascii="Arial" w:cs="Arial" w:eastAsia="Arial" w:hAnsi="Arial"/>
          <w:sz w:val="16"/>
          <w:szCs w:val="16"/>
          <w:i w:val="1"/>
          <w:iCs w:val="1"/>
          <w:color w:val="auto"/>
        </w:rPr>
        <w:t>Other current assets</w:t>
      </w:r>
      <w:r>
        <w:rPr>
          <w:rFonts w:ascii="Arial" w:cs="Arial" w:eastAsia="Arial" w:hAnsi="Arial"/>
          <w:sz w:val="16"/>
          <w:szCs w:val="16"/>
          <w:color w:val="auto"/>
        </w:rPr>
        <w:t xml:space="preserve">, and contract liabilities of $7.5 million and $5.3 million are included in </w:t>
      </w:r>
      <w:r>
        <w:rPr>
          <w:rFonts w:ascii="Arial" w:cs="Arial" w:eastAsia="Arial" w:hAnsi="Arial"/>
          <w:sz w:val="16"/>
          <w:szCs w:val="16"/>
          <w:i w:val="1"/>
          <w:iCs w:val="1"/>
          <w:color w:val="auto"/>
        </w:rPr>
        <w:t>Accrued liabilities</w:t>
      </w:r>
      <w:r>
        <w:rPr>
          <w:rFonts w:ascii="Arial" w:cs="Arial" w:eastAsia="Arial" w:hAnsi="Arial"/>
          <w:sz w:val="16"/>
          <w:szCs w:val="16"/>
          <w:color w:val="auto"/>
        </w:rPr>
        <w:t xml:space="preserve"> and </w:t>
      </w:r>
      <w:r>
        <w:rPr>
          <w:rFonts w:ascii="Arial" w:cs="Arial" w:eastAsia="Arial" w:hAnsi="Arial"/>
          <w:sz w:val="16"/>
          <w:szCs w:val="16"/>
          <w:i w:val="1"/>
          <w:iCs w:val="1"/>
          <w:color w:val="auto"/>
        </w:rPr>
        <w:t>Other liabilities</w:t>
      </w:r>
      <w:r>
        <w:rPr>
          <w:rFonts w:ascii="Arial" w:cs="Arial" w:eastAsia="Arial" w:hAnsi="Arial"/>
          <w:sz w:val="16"/>
          <w:szCs w:val="16"/>
          <w:color w:val="auto"/>
        </w:rPr>
        <w:t xml:space="preserve">, respectively, in our January 31, 2021 condensed consolidated balance sheet. Our October 31, 2020 condensed consolidated balance sheet includes contract assets of $6.3 million, included in </w:t>
      </w:r>
      <w:r>
        <w:rPr>
          <w:rFonts w:ascii="Arial" w:cs="Arial" w:eastAsia="Arial" w:hAnsi="Arial"/>
          <w:sz w:val="16"/>
          <w:szCs w:val="16"/>
          <w:i w:val="1"/>
          <w:iCs w:val="1"/>
          <w:color w:val="auto"/>
        </w:rPr>
        <w:t>Other current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w:t>
      </w:r>
      <w:r>
        <w:rPr>
          <w:rFonts w:ascii="Arial" w:cs="Arial" w:eastAsia="Arial" w:hAnsi="Arial"/>
          <w:sz w:val="16"/>
          <w:szCs w:val="16"/>
          <w:color w:val="auto"/>
        </w:rPr>
        <w:t>and contract liabilities of $8.0 million and $5.2 million are included in</w:t>
      </w:r>
      <w:r>
        <w:rPr>
          <w:rFonts w:ascii="Arial" w:cs="Arial" w:eastAsia="Arial" w:hAnsi="Arial"/>
          <w:sz w:val="16"/>
          <w:szCs w:val="16"/>
          <w:i w:val="1"/>
          <w:iCs w:val="1"/>
          <w:color w:val="auto"/>
        </w:rPr>
        <w:t xml:space="preserve"> Accrued liabilities </w:t>
      </w:r>
      <w:r>
        <w:rPr>
          <w:rFonts w:ascii="Arial" w:cs="Arial" w:eastAsia="Arial" w:hAnsi="Arial"/>
          <w:sz w:val="16"/>
          <w:szCs w:val="16"/>
          <w:color w:val="auto"/>
        </w:rPr>
        <w:t>and</w:t>
      </w:r>
      <w:r>
        <w:rPr>
          <w:rFonts w:ascii="Arial" w:cs="Arial" w:eastAsia="Arial" w:hAnsi="Arial"/>
          <w:sz w:val="16"/>
          <w:szCs w:val="16"/>
          <w:i w:val="1"/>
          <w:iCs w:val="1"/>
          <w:color w:val="auto"/>
        </w:rPr>
        <w:t xml:space="preserve"> Other liabilities, </w:t>
      </w:r>
      <w:r>
        <w:rPr>
          <w:rFonts w:ascii="Arial" w:cs="Arial" w:eastAsia="Arial" w:hAnsi="Arial"/>
          <w:sz w:val="16"/>
          <w:szCs w:val="16"/>
          <w:color w:val="auto"/>
        </w:rPr>
        <w:t>respectively. We did not impair any</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assets during the three-month periods ended January 31, 2021 or February 2, 2020, and we recognized $2.5 million and $1.2 million, respectively, of revenue from the settlement of contract liabilities that existed at the beginning of those three-month periods.</w:t>
      </w:r>
    </w:p>
    <w:p>
      <w:pPr>
        <w:spacing w:after="0" w:line="19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generally record our accounts receivable at their billed amounts. All outstanding past due customer invoices are reviewed for collectibility during, and at the end of, every reporting period. To the extent we believe a loss on the collection of a customer invoice is probable, we record the loss and credit the allowance for doubtful accounts. In the event that an amount is determined to be uncollectible, we charge the allowance for doubtful accounts and derecognize the related receivable. Credit losses incurred on our accounts receivable during the three-month periods ended January 31, 2021 or February 2, 2020, were immaterial.</w:t>
      </w:r>
    </w:p>
    <w:p>
      <w:pPr>
        <w:spacing w:after="0" w:line="21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invoice terms generally range from net thirty to ninety days, depending on both the geographic market in which the transaction occurs and our payment agreements with specific customers. In the event that our evaluation of a customer’s business prospects and financial condition indicate that the customer presents a collectibility risk, we modify terms of sale, which may require payment in advance of performance. At the time of adoption, we elected the practical expedient allowed under ASC Topic 606 “Revenue from Contracts with Customers” (“Topic 606”) that permits us not to adjust a contract’s promised amount of consideration to reflect a financing component when the period between when we transfer control of goods or services to customers and when we are paid is one year or less.</w:t>
      </w:r>
    </w:p>
    <w:p>
      <w:pPr>
        <w:spacing w:after="0" w:line="21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instances when we are paid in advance of our performance, we record a contract liability and, as allowed under the practical expedient in Topic 606, recognize interest expense only if the period between when we receive payment from the customer and the date when we expect to be entitled to the payment is greater than one year. Historically, advance payments we’ve received from customers have generally not preceded the completion of our performance obligations by more than one year.</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tables present our revenue for the three-month periods ended January 31, 2021 and February 2, 2020, disaggregated by product type, geographic origin, and timing of recognition.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w w:val="90"/>
              </w:rPr>
              <w:t>Three Months Ended</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830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Revenue by Product Type</w:t>
            </w:r>
          </w:p>
        </w:tc>
        <w:tc>
          <w:tcPr>
            <w:tcW w:w="14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w w:val="97"/>
              </w:rPr>
              <w:t>January 31, 2021</w:t>
            </w:r>
          </w:p>
        </w:tc>
        <w:tc>
          <w:tcPr>
            <w:tcW w:w="1420" w:type="dxa"/>
            <w:vAlign w:val="bottom"/>
            <w:gridSpan w:val="3"/>
          </w:tcPr>
          <w:p>
            <w:pPr>
              <w:ind w:left="100"/>
              <w:spacing w:after="0" w:line="176" w:lineRule="exact"/>
              <w:rPr>
                <w:sz w:val="20"/>
                <w:szCs w:val="20"/>
                <w:color w:val="auto"/>
              </w:rPr>
            </w:pPr>
            <w:r>
              <w:rPr>
                <w:rFonts w:ascii="Arial" w:cs="Arial" w:eastAsia="Arial" w:hAnsi="Arial"/>
                <w:sz w:val="18"/>
                <w:szCs w:val="18"/>
                <w:b w:val="1"/>
                <w:bCs w:val="1"/>
                <w:color w:val="auto"/>
                <w:w w:val="91"/>
              </w:rPr>
              <w:t>February 2, 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980" w:type="dxa"/>
            <w:vAlign w:val="bottom"/>
            <w:tcBorders>
              <w:top w:val="single" w:sz="8" w:color="auto"/>
              <w:bottom w:val="single" w:sz="8" w:color="auto"/>
            </w:tcBorders>
            <w:gridSpan w:val="3"/>
            <w:vMerge w:val="restart"/>
          </w:tcPr>
          <w:p>
            <w:pPr>
              <w:spacing w:after="0"/>
              <w:rPr>
                <w:sz w:val="20"/>
                <w:szCs w:val="20"/>
                <w:color w:val="auto"/>
              </w:rPr>
            </w:pPr>
            <w:r>
              <w:rPr>
                <w:rFonts w:ascii="Arial" w:cs="Arial" w:eastAsia="Arial" w:hAnsi="Arial"/>
                <w:sz w:val="18"/>
                <w:szCs w:val="18"/>
                <w:color w:val="auto"/>
              </w:rPr>
              <w:t>IC</w:t>
            </w:r>
          </w:p>
        </w:tc>
        <w:tc>
          <w:tcPr>
            <w:tcW w:w="6320" w:type="dxa"/>
            <w:vAlign w:val="bottom"/>
            <w:vMerge w:val="restart"/>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1980" w:type="dxa"/>
            <w:vAlign w:val="bottom"/>
            <w:gridSpan w:val="3"/>
            <w:vMerge w:val="continue"/>
          </w:tcPr>
          <w:p>
            <w:pPr>
              <w:spacing w:after="0"/>
              <w:rPr>
                <w:sz w:val="15"/>
                <w:szCs w:val="15"/>
                <w:color w:val="auto"/>
              </w:rPr>
            </w:pPr>
          </w:p>
        </w:tc>
        <w:tc>
          <w:tcPr>
            <w:tcW w:w="63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3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High-end</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41,041</w:t>
            </w:r>
          </w:p>
        </w:tc>
        <w:tc>
          <w:tcPr>
            <w:tcW w:w="0" w:type="dxa"/>
            <w:vAlign w:val="bottom"/>
          </w:tcPr>
          <w:p>
            <w:pPr>
              <w:spacing w:after="0"/>
              <w:rPr>
                <w:sz w:val="1"/>
                <w:szCs w:val="1"/>
                <w:color w:val="auto"/>
              </w:rPr>
            </w:pPr>
          </w:p>
        </w:tc>
      </w:tr>
      <w:tr>
        <w:trPr>
          <w:trHeight w:val="223"/>
        </w:trPr>
        <w:tc>
          <w:tcPr>
            <w:tcW w:w="8300" w:type="dxa"/>
            <w:vAlign w:val="bottom"/>
            <w:gridSpan w:val="4"/>
          </w:tcPr>
          <w:p>
            <w:pPr>
              <w:ind w:left="140"/>
              <w:spacing w:after="0"/>
              <w:rPr>
                <w:sz w:val="20"/>
                <w:szCs w:val="20"/>
                <w:color w:val="auto"/>
              </w:rPr>
            </w:pPr>
            <w:r>
              <w:rPr>
                <w:rFonts w:ascii="Arial" w:cs="Arial" w:eastAsia="Arial" w:hAnsi="Arial"/>
                <w:sz w:val="18"/>
                <w:szCs w:val="18"/>
                <w:color w:val="auto"/>
              </w:rPr>
              <w:t>Mainstream</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8120" w:type="dxa"/>
            <w:vAlign w:val="bottom"/>
            <w:gridSpan w:val="3"/>
          </w:tcPr>
          <w:p>
            <w:pPr>
              <w:ind w:left="160"/>
              <w:spacing w:after="0"/>
              <w:rPr>
                <w:sz w:val="20"/>
                <w:szCs w:val="20"/>
                <w:color w:val="auto"/>
              </w:rPr>
            </w:pPr>
            <w:r>
              <w:rPr>
                <w:rFonts w:ascii="Arial" w:cs="Arial" w:eastAsia="Arial" w:hAnsi="Arial"/>
                <w:sz w:val="18"/>
                <w:szCs w:val="18"/>
                <w:color w:val="auto"/>
              </w:rPr>
              <w:t>Total IC</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104,956</w:t>
            </w:r>
          </w:p>
        </w:tc>
        <w:tc>
          <w:tcPr>
            <w:tcW w:w="120" w:type="dxa"/>
            <w:vAlign w:val="bottom"/>
          </w:tcPr>
          <w:p>
            <w:pPr>
              <w:spacing w:after="0"/>
              <w:rPr>
                <w:sz w:val="19"/>
                <w:szCs w:val="19"/>
                <w:color w:val="auto"/>
              </w:rPr>
            </w:pPr>
          </w:p>
        </w:tc>
        <w:tc>
          <w:tcPr>
            <w:tcW w:w="8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106,978</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8"/>
              </w:rPr>
              <w:t>FPD</w:t>
            </w:r>
          </w:p>
        </w:tc>
        <w:tc>
          <w:tcPr>
            <w:tcW w:w="7960" w:type="dxa"/>
            <w:vAlign w:val="bottom"/>
            <w:tcBorders>
              <w:bottom w:val="single" w:sz="8" w:color="CCEEFF"/>
            </w:tcBorders>
            <w:gridSpan w:val="2"/>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gridSpan w:val="4"/>
          </w:tcPr>
          <w:p>
            <w:pPr>
              <w:ind w:left="140"/>
              <w:spacing w:after="0"/>
              <w:rPr>
                <w:sz w:val="20"/>
                <w:szCs w:val="20"/>
                <w:color w:val="auto"/>
              </w:rPr>
            </w:pPr>
            <w:r>
              <w:rPr>
                <w:rFonts w:ascii="Arial" w:cs="Arial" w:eastAsia="Arial" w:hAnsi="Arial"/>
                <w:sz w:val="18"/>
                <w:szCs w:val="18"/>
                <w:color w:val="auto"/>
              </w:rPr>
              <w:t>High-end</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34,645</w:t>
            </w:r>
          </w:p>
        </w:tc>
        <w:tc>
          <w:tcPr>
            <w:tcW w:w="120" w:type="dxa"/>
            <w:vAlign w:val="bottom"/>
          </w:tcPr>
          <w:p>
            <w:pPr>
              <w:spacing w:after="0"/>
              <w:rPr>
                <w:sz w:val="18"/>
                <w:szCs w:val="18"/>
                <w:color w:val="auto"/>
              </w:rPr>
            </w:pPr>
          </w:p>
        </w:tc>
        <w:tc>
          <w:tcPr>
            <w:tcW w:w="8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39,770</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Mainstream</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7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81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FPD</w:t>
            </w: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47,111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52,758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7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63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152,067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159,736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0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r>
      <w:tr>
        <w:trPr>
          <w:trHeight w:val="175"/>
        </w:trPr>
        <w:tc>
          <w:tcPr>
            <w:tcW w:w="868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Revenue by Geographic Origin</w:t>
            </w: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right"/>
              <w:ind w:right="320"/>
              <w:spacing w:after="0" w:line="176" w:lineRule="exact"/>
              <w:rPr>
                <w:sz w:val="20"/>
                <w:szCs w:val="20"/>
                <w:color w:val="auto"/>
              </w:rPr>
            </w:pPr>
            <w:r>
              <w:rPr>
                <w:rFonts w:ascii="Arial" w:cs="Arial" w:eastAsia="Arial" w:hAnsi="Arial"/>
                <w:sz w:val="18"/>
                <w:szCs w:val="18"/>
                <w:b w:val="1"/>
                <w:bCs w:val="1"/>
                <w:color w:val="auto"/>
                <w:w w:val="90"/>
              </w:rPr>
              <w:t>January 31,</w:t>
            </w:r>
          </w:p>
        </w:tc>
        <w:tc>
          <w:tcPr>
            <w:tcW w:w="1120" w:type="dxa"/>
            <w:vAlign w:val="bottom"/>
            <w:tcBorders>
              <w:top w:val="single" w:sz="8" w:color="auto"/>
            </w:tcBorders>
            <w:gridSpan w:val="2"/>
          </w:tcPr>
          <w:p>
            <w:pPr>
              <w:jc w:val="right"/>
              <w:ind w:right="70"/>
              <w:spacing w:after="0" w:line="176" w:lineRule="exact"/>
              <w:rPr>
                <w:sz w:val="20"/>
                <w:szCs w:val="20"/>
                <w:color w:val="auto"/>
              </w:rPr>
            </w:pPr>
            <w:r>
              <w:rPr>
                <w:rFonts w:ascii="Arial" w:cs="Arial" w:eastAsia="Arial" w:hAnsi="Arial"/>
                <w:sz w:val="18"/>
                <w:szCs w:val="18"/>
                <w:b w:val="1"/>
                <w:bCs w:val="1"/>
                <w:color w:val="auto"/>
                <w:w w:val="96"/>
              </w:rPr>
              <w:t>February 2,</w:t>
            </w:r>
          </w:p>
        </w:tc>
        <w:tc>
          <w:tcPr>
            <w:tcW w:w="100" w:type="dxa"/>
            <w:vAlign w:val="bottom"/>
          </w:tcPr>
          <w:p>
            <w:pPr>
              <w:spacing w:after="0"/>
              <w:rPr>
                <w:sz w:val="15"/>
                <w:szCs w:val="15"/>
                <w:color w:val="auto"/>
              </w:rPr>
            </w:pPr>
          </w:p>
        </w:tc>
      </w:tr>
      <w:tr>
        <w:trPr>
          <w:trHeight w:val="244"/>
        </w:trPr>
        <w:tc>
          <w:tcPr>
            <w:tcW w:w="2400" w:type="dxa"/>
            <w:vAlign w:val="bottom"/>
            <w:tcBorders>
              <w:top w:val="single" w:sz="8" w:color="auto"/>
            </w:tcBorders>
          </w:tcPr>
          <w:p>
            <w:pPr>
              <w:spacing w:after="0"/>
              <w:rPr>
                <w:sz w:val="21"/>
                <w:szCs w:val="21"/>
                <w:color w:val="auto"/>
              </w:rPr>
            </w:pPr>
          </w:p>
        </w:tc>
        <w:tc>
          <w:tcPr>
            <w:tcW w:w="6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Taiwan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66,114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Korea</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38,783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40,736</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25,067</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China</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20,997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19,900</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7,543</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All other Asia</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518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r>
      <w:tr>
        <w:trPr>
          <w:trHeight w:val="216"/>
        </w:trPr>
        <w:tc>
          <w:tcPr>
            <w:tcW w:w="2400" w:type="dxa"/>
            <w:vAlign w:val="bottom"/>
            <w:shd w:val="clear" w:color="auto" w:fill="CCEEFF"/>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152,067</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159,736</w:t>
            </w:r>
          </w:p>
        </w:tc>
      </w:tr>
      <w:tr>
        <w:trPr>
          <w:trHeight w:val="20"/>
        </w:trPr>
        <w:tc>
          <w:tcPr>
            <w:tcW w:w="24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6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r>
      <w:tr>
        <w:trPr>
          <w:trHeight w:val="175"/>
        </w:trPr>
        <w:tc>
          <w:tcPr>
            <w:tcW w:w="868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Revenue by Timing of Recognition</w:t>
            </w: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right"/>
              <w:ind w:right="320"/>
              <w:spacing w:after="0" w:line="176" w:lineRule="exact"/>
              <w:rPr>
                <w:sz w:val="20"/>
                <w:szCs w:val="20"/>
                <w:color w:val="auto"/>
              </w:rPr>
            </w:pPr>
            <w:r>
              <w:rPr>
                <w:rFonts w:ascii="Arial" w:cs="Arial" w:eastAsia="Arial" w:hAnsi="Arial"/>
                <w:sz w:val="18"/>
                <w:szCs w:val="18"/>
                <w:b w:val="1"/>
                <w:bCs w:val="1"/>
                <w:color w:val="auto"/>
                <w:w w:val="90"/>
              </w:rPr>
              <w:t>January 31,</w:t>
            </w:r>
          </w:p>
        </w:tc>
        <w:tc>
          <w:tcPr>
            <w:tcW w:w="1120" w:type="dxa"/>
            <w:vAlign w:val="bottom"/>
            <w:tcBorders>
              <w:top w:val="single" w:sz="8" w:color="auto"/>
            </w:tcBorders>
            <w:gridSpan w:val="2"/>
          </w:tcPr>
          <w:p>
            <w:pPr>
              <w:jc w:val="right"/>
              <w:ind w:right="70"/>
              <w:spacing w:after="0" w:line="176" w:lineRule="exact"/>
              <w:rPr>
                <w:sz w:val="20"/>
                <w:szCs w:val="20"/>
                <w:color w:val="auto"/>
              </w:rPr>
            </w:pPr>
            <w:r>
              <w:rPr>
                <w:rFonts w:ascii="Arial" w:cs="Arial" w:eastAsia="Arial" w:hAnsi="Arial"/>
                <w:sz w:val="18"/>
                <w:szCs w:val="18"/>
                <w:b w:val="1"/>
                <w:bCs w:val="1"/>
                <w:color w:val="auto"/>
                <w:w w:val="96"/>
              </w:rPr>
              <w:t>February 2,</w:t>
            </w:r>
          </w:p>
        </w:tc>
        <w:tc>
          <w:tcPr>
            <w:tcW w:w="100" w:type="dxa"/>
            <w:vAlign w:val="bottom"/>
          </w:tcPr>
          <w:p>
            <w:pPr>
              <w:spacing w:after="0"/>
              <w:rPr>
                <w:sz w:val="15"/>
                <w:szCs w:val="15"/>
                <w:color w:val="auto"/>
              </w:rPr>
            </w:pPr>
          </w:p>
        </w:tc>
      </w:tr>
      <w:tr>
        <w:trPr>
          <w:trHeight w:val="243"/>
        </w:trPr>
        <w:tc>
          <w:tcPr>
            <w:tcW w:w="2660" w:type="dxa"/>
            <w:vAlign w:val="bottom"/>
            <w:tcBorders>
              <w:top w:val="single" w:sz="8" w:color="auto"/>
            </w:tcBorders>
          </w:tcPr>
          <w:p>
            <w:pPr>
              <w:spacing w:after="0"/>
              <w:rPr>
                <w:sz w:val="21"/>
                <w:szCs w:val="21"/>
                <w:color w:val="auto"/>
              </w:rPr>
            </w:pPr>
          </w:p>
        </w:tc>
        <w:tc>
          <w:tcPr>
            <w:tcW w:w="60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Over time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141,284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137,696</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At a point in time</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10,783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22,040</w:t>
            </w:r>
          </w:p>
        </w:tc>
      </w:tr>
      <w:tr>
        <w:trPr>
          <w:trHeight w:val="256"/>
        </w:trPr>
        <w:tc>
          <w:tcPr>
            <w:tcW w:w="266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152,067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159,736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25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pay commissions to third-party sales agents for certain sales that they obtain for us. However, the bases of the commissions are the transaction prices of the sales, which are completed in less than one year; thus, no relationship is established with a customer that will result in future business. Therefore, we would not recognize any portion of these sales commissions as costs of obtaining a contract, nor do we currently foresee other circumstances under which we would recognize such assets.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52"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As we are typically required to fulfill customer orders within a short time period, our backlog of orders is generally not in excess of one to two weeks for IC photomasks and two to three weeks for FPD photomasks. As allowed under Topic 606, we have elected not to disclose our remaining performance obligations, which represent the costs associated with the completion of the manufacturing process of in-process photomasks related to contracts that have an original duration of one year or less.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252"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Our photomasks are sold under warranties that generally range from one to twenty-four months. We warrant that our photomasks conform to customer specifications, and will typically repair, replace, or issue a refund for (at our option) any photomasks that fail to do so. The warranties do not represent separate performance obligations in our revenue contracts. Historically, customer claims under warranties have been immaterial.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LEASES</w:t>
      </w:r>
    </w:p>
    <w:p>
      <w:pPr>
        <w:spacing w:after="0" w:line="256"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Our involvement in lease arrangements has typically been as a lessee. We determine if an agreement is or contains a lease on the date of the lease agreement or commitment, if earlier. Our evaluation considers whether the arrangement includes an identified asset and whether it affords us the right to control the asset. Our having the right to control the identified asset is determined by whether we are entitled to substantially all of its economic benefits and can direct its use.</w:t>
      </w:r>
    </w:p>
    <w:p>
      <w:pPr>
        <w:spacing w:after="0" w:line="214"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We recognize leases on our consolidated balance sheet when a lessor makes an asset underlying a lease having a term in excess of twelve months available for our use. The present value of lease payments over the term of the lease, which is determined using our incremental borrowing rate for collateralized loans at the commencement date of the lease, provides the basis for the initial measurement of right-of-use assets and their related lease liabilities. Variable lease payments, other than those that are dependent on an index or on a rate, are not included in the measurement of right-of-use (ROU) assets and their related lease liabilities. Lease terms will include extension periods if the lease agreement includes an option to extend the lease that we are reasonably certain to exercise. As allowed under ASC Topic 842 – “Leases” we have elected, for all classes of assets, the practical expedient to not separate lease components of a contract from nonlease components of a contract.</w:t>
      </w:r>
    </w:p>
    <w:p>
      <w:pPr>
        <w:spacing w:after="0" w:line="20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In December 2020, we entered into a five-year $35.6 million finance lease for a high-end lithography tool. Monthly payments on the lease, which commenced in January 2021, increase from $0.04 million after the first three months to $0.6 million for the following nine months, followed by forty-eight monthly payments of $0.5 million. As of the due date for the forty-eighth monthly payment, we may exercise an early buy-out option to purchase the tool at 39.84% of its original cost. If we do not exercise the early buy-out option, then at the end of the five-year lease term, at our option, we may return the tool, elect to extend the lease term for a period and a lease payment to be agreed with lessor at the time, or purchase the tool for its then-fair market value as determined by the lessor. Since we are reasonably certain that we will exercise the early buy-out option, we have classified the lease as a finance lease. The interest rate of the lease, which is the rate implicit in the lease, is 1.14%.</w:t>
      </w:r>
    </w:p>
    <w:p>
      <w:pPr>
        <w:spacing w:after="0" w:line="204" w:lineRule="exact"/>
        <w:rPr>
          <w:sz w:val="20"/>
          <w:szCs w:val="20"/>
          <w:color w:val="auto"/>
        </w:rPr>
      </w:pPr>
    </w:p>
    <w:p>
      <w:pPr>
        <w:ind w:right="60" w:firstLine="369"/>
        <w:spacing w:after="0" w:line="254" w:lineRule="auto"/>
        <w:rPr>
          <w:sz w:val="20"/>
          <w:szCs w:val="20"/>
          <w:color w:val="auto"/>
        </w:rPr>
      </w:pPr>
      <w:r>
        <w:rPr>
          <w:rFonts w:ascii="Arial" w:cs="Arial" w:eastAsia="Arial" w:hAnsi="Arial"/>
          <w:sz w:val="18"/>
          <w:szCs w:val="18"/>
          <w:color w:val="auto"/>
        </w:rPr>
        <w:t>In February 2021, we entered into a five-year $7.2 million finance lease for a high-end inspection tool. Monthly payments on the lease, which commenced in February 2021, are $0.1 million per month. Upon the payment of the fiftieth monthly payment and prior to payment of the fifty-first monthly payment, we may exercise an early buy-out option to purchase the tool at 33.684638% of its original cost. If we do not exercise the early buy-out option, then at the end of the five-year lease term, the lease shall continue to renew on a month-to-month basis at the same rental; at our option, after the original term or any renewal periods, we may return the tool, elect to extend the lease, or purchase the tool at its fair market value. Since we are reasonably certain that we will exercise the early buy-out option, we have classified the lease as a finance lease. The interest rate of the lease, which is the rate implicit in the lease, is 1.09%.</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2"/>
        </w:trPr>
        <w:tc>
          <w:tcPr>
            <w:tcW w:w="8680" w:type="dxa"/>
            <w:vAlign w:val="bottom"/>
            <w:gridSpan w:val="2"/>
          </w:tcPr>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10020" w:type="dxa"/>
            <w:vAlign w:val="bottom"/>
            <w:gridSpan w:val="5"/>
          </w:tcPr>
          <w:p>
            <w:pPr>
              <w:ind w:left="340"/>
              <w:spacing w:after="0"/>
              <w:rPr>
                <w:sz w:val="20"/>
                <w:szCs w:val="20"/>
                <w:color w:val="auto"/>
              </w:rPr>
            </w:pPr>
            <w:r>
              <w:rPr>
                <w:rFonts w:ascii="Arial" w:cs="Arial" w:eastAsia="Arial" w:hAnsi="Arial"/>
                <w:sz w:val="18"/>
                <w:szCs w:val="18"/>
                <w:color w:val="auto"/>
              </w:rPr>
              <w:t>The following table provides information on operating and finance leases included in our consolidated balance sheets.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0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January 31,</w:t>
            </w: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October 31,</w:t>
            </w:r>
          </w:p>
        </w:tc>
        <w:tc>
          <w:tcPr>
            <w:tcW w:w="0" w:type="dxa"/>
            <w:vAlign w:val="bottom"/>
          </w:tcPr>
          <w:p>
            <w:pPr>
              <w:spacing w:after="0"/>
              <w:rPr>
                <w:sz w:val="1"/>
                <w:szCs w:val="1"/>
                <w:color w:val="auto"/>
              </w:rPr>
            </w:pPr>
          </w:p>
        </w:tc>
      </w:tr>
      <w:tr>
        <w:trPr>
          <w:trHeight w:val="194"/>
        </w:trPr>
        <w:tc>
          <w:tcPr>
            <w:tcW w:w="868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Classification</w:t>
            </w:r>
          </w:p>
        </w:tc>
        <w:tc>
          <w:tcPr>
            <w:tcW w:w="100" w:type="dxa"/>
            <w:vAlign w:val="bottom"/>
          </w:tcPr>
          <w:p>
            <w:pPr>
              <w:spacing w:after="0"/>
              <w:rPr>
                <w:sz w:val="16"/>
                <w:szCs w:val="16"/>
                <w:color w:val="auto"/>
              </w:rPr>
            </w:pPr>
          </w:p>
        </w:tc>
        <w:tc>
          <w:tcPr>
            <w:tcW w:w="102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ROU Assets – Operating Leases</w:t>
            </w: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7,706</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ROU Assets – Finance Leases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i w:val="1"/>
                <w:iCs w:val="1"/>
                <w:color w:val="auto"/>
              </w:rPr>
              <w:t>Property, plant and equipment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35,560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Lease Liabilities – Operating Leases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Accrued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i w:val="1"/>
                <w:iCs w:val="1"/>
                <w:color w:val="auto"/>
              </w:rPr>
              <w:t>Other liabilities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4,792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5,008</w:t>
            </w:r>
          </w:p>
        </w:tc>
        <w:tc>
          <w:tcPr>
            <w:tcW w:w="0" w:type="dxa"/>
            <w:vAlign w:val="bottom"/>
          </w:tcPr>
          <w:p>
            <w:pPr>
              <w:spacing w:after="0"/>
              <w:rPr>
                <w:sz w:val="1"/>
                <w:szCs w:val="1"/>
                <w:color w:val="auto"/>
              </w:rPr>
            </w:pPr>
          </w:p>
        </w:tc>
      </w:tr>
      <w:tr>
        <w:trPr>
          <w:trHeight w:val="223"/>
        </w:trPr>
        <w:tc>
          <w:tcPr>
            <w:tcW w:w="1040" w:type="dxa"/>
            <w:vAlign w:val="bottom"/>
            <w:tcBorders>
              <w:bottom w:val="single" w:sz="8" w:color="CCEEFF"/>
            </w:tcBorders>
            <w:shd w:val="clear" w:color="auto" w:fill="CCEEFF"/>
          </w:tcPr>
          <w:p>
            <w:pPr>
              <w:spacing w:after="0"/>
              <w:rPr>
                <w:sz w:val="19"/>
                <w:szCs w:val="19"/>
                <w:color w:val="auto"/>
              </w:rPr>
            </w:pPr>
          </w:p>
        </w:tc>
        <w:tc>
          <w:tcPr>
            <w:tcW w:w="7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Liabilities – Finance Leases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i w:val="1"/>
                <w:iCs w:val="1"/>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5,819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Long-term debt</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35,560</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700" w:firstLine="323"/>
        <w:spacing w:after="0" w:line="277" w:lineRule="auto"/>
        <w:rPr>
          <w:sz w:val="20"/>
          <w:szCs w:val="20"/>
          <w:color w:val="auto"/>
        </w:rPr>
      </w:pPr>
      <w:r>
        <w:rPr>
          <w:rFonts w:ascii="Arial" w:cs="Arial" w:eastAsia="Arial" w:hAnsi="Arial"/>
          <w:sz w:val="18"/>
          <w:szCs w:val="18"/>
          <w:color w:val="auto"/>
        </w:rPr>
        <w:t>The following table presents future lease payments under noncancelable operating and finance leases as of January 31, 2021. Imputed interest represents the difference between undiscounted cash flows and discounted cash flows.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60" w:type="dxa"/>
            <w:vAlign w:val="bottom"/>
          </w:tcPr>
          <w:p>
            <w:pPr>
              <w:spacing w:after="0"/>
              <w:rPr>
                <w:sz w:val="20"/>
                <w:szCs w:val="20"/>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7"/>
              </w:rPr>
              <w:t>Operating Leases</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Finance Lease</w:t>
            </w:r>
          </w:p>
        </w:tc>
      </w:tr>
      <w:tr>
        <w:trPr>
          <w:trHeight w:val="216"/>
        </w:trPr>
        <w:tc>
          <w:tcPr>
            <w:tcW w:w="8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Remainder of fiscal year 2021</w:t>
            </w:r>
          </w:p>
        </w:tc>
        <w:tc>
          <w:tcPr>
            <w:tcW w:w="520" w:type="dxa"/>
            <w:vAlign w:val="bottom"/>
            <w:tcBorders>
              <w:top w:val="single" w:sz="8" w:color="auto"/>
            </w:tcBorders>
            <w:shd w:val="clear" w:color="auto" w:fill="CCEEFF"/>
          </w:tcPr>
          <w:p>
            <w:pPr>
              <w:jc w:val="right"/>
              <w:ind w:right="361"/>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6,054</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5,760</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783</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5,760</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14,661</w:t>
            </w:r>
          </w:p>
        </w:tc>
      </w:tr>
      <w:tr>
        <w:trPr>
          <w:trHeight w:val="223"/>
        </w:trPr>
        <w:tc>
          <w:tcPr>
            <w:tcW w:w="84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550</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5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7,403</w:t>
            </w: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36,741</w:t>
            </w:r>
          </w:p>
        </w:tc>
        <w:tc>
          <w:tcPr>
            <w:tcW w:w="100" w:type="dxa"/>
            <w:vAlign w:val="bottom"/>
            <w:shd w:val="clear" w:color="auto" w:fill="CCEEFF"/>
          </w:tcPr>
          <w:p>
            <w:pPr>
              <w:spacing w:after="0"/>
              <w:rPr>
                <w:sz w:val="18"/>
                <w:szCs w:val="18"/>
                <w:color w:val="auto"/>
              </w:rPr>
            </w:pPr>
          </w:p>
        </w:tc>
      </w:tr>
      <w:tr>
        <w:trPr>
          <w:trHeight w:val="223"/>
        </w:trPr>
        <w:tc>
          <w:tcPr>
            <w:tcW w:w="8460" w:type="dxa"/>
            <w:vAlign w:val="bottom"/>
          </w:tcPr>
          <w:p>
            <w:pPr>
              <w:spacing w:after="0"/>
              <w:rPr>
                <w:sz w:val="20"/>
                <w:szCs w:val="20"/>
                <w:color w:val="auto"/>
              </w:rPr>
            </w:pPr>
            <w:r>
              <w:rPr>
                <w:rFonts w:ascii="Arial" w:cs="Arial" w:eastAsia="Arial" w:hAnsi="Arial"/>
                <w:sz w:val="18"/>
                <w:szCs w:val="18"/>
                <w:color w:val="auto"/>
              </w:rPr>
              <w:t>Imputed interest</w:t>
            </w:r>
          </w:p>
        </w:tc>
        <w:tc>
          <w:tcPr>
            <w:tcW w:w="5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329</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1,181</w:t>
            </w:r>
          </w:p>
        </w:tc>
      </w:tr>
      <w:tr>
        <w:trPr>
          <w:trHeight w:val="256"/>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520" w:type="dxa"/>
            <w:vAlign w:val="bottom"/>
            <w:tcBorders>
              <w:top w:val="single" w:sz="8" w:color="auto"/>
              <w:bottom w:val="single" w:sz="8" w:color="auto"/>
            </w:tcBorders>
            <w:shd w:val="clear" w:color="auto" w:fill="CCEEFF"/>
          </w:tcPr>
          <w:p>
            <w:pPr>
              <w:jc w:val="right"/>
              <w:ind w:right="361"/>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7,074</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35,560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lease costs for the three-month periods ended January 31, 2021 and February 2,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w w:val="97"/>
              </w:rPr>
              <w:t>Three Months Ended</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00" w:type="dxa"/>
            <w:vAlign w:val="bottom"/>
            <w:gridSpan w:val="3"/>
          </w:tcPr>
          <w:p>
            <w:pPr>
              <w:ind w:left="80"/>
              <w:spacing w:after="0"/>
              <w:rPr>
                <w:sz w:val="20"/>
                <w:szCs w:val="20"/>
                <w:color w:val="auto"/>
              </w:rPr>
            </w:pPr>
            <w:r>
              <w:rPr>
                <w:rFonts w:ascii="Arial" w:cs="Arial" w:eastAsia="Arial" w:hAnsi="Arial"/>
                <w:sz w:val="18"/>
                <w:szCs w:val="18"/>
                <w:b w:val="1"/>
                <w:bCs w:val="1"/>
                <w:color w:val="auto"/>
                <w:w w:val="97"/>
              </w:rPr>
              <w:t>January 31, 2021</w:t>
            </w:r>
          </w:p>
        </w:tc>
        <w:tc>
          <w:tcPr>
            <w:tcW w:w="1420" w:type="dxa"/>
            <w:vAlign w:val="bottom"/>
            <w:gridSpan w:val="3"/>
          </w:tcPr>
          <w:p>
            <w:pPr>
              <w:ind w:left="100"/>
              <w:spacing w:after="0"/>
              <w:rPr>
                <w:sz w:val="20"/>
                <w:szCs w:val="20"/>
                <w:color w:val="auto"/>
              </w:rPr>
            </w:pPr>
            <w:r>
              <w:rPr>
                <w:rFonts w:ascii="Arial" w:cs="Arial" w:eastAsia="Arial" w:hAnsi="Arial"/>
                <w:sz w:val="18"/>
                <w:szCs w:val="18"/>
                <w:b w:val="1"/>
                <w:bCs w:val="1"/>
                <w:color w:val="auto"/>
                <w:w w:val="91"/>
              </w:rPr>
              <w:t>February 2, 2020</w:t>
            </w:r>
          </w:p>
        </w:tc>
        <w:tc>
          <w:tcPr>
            <w:tcW w:w="100" w:type="dxa"/>
            <w:vAlign w:val="bottom"/>
          </w:tcPr>
          <w:p>
            <w:pPr>
              <w:spacing w:after="0"/>
              <w:rPr>
                <w:sz w:val="19"/>
                <w:szCs w:val="19"/>
                <w:color w:val="auto"/>
              </w:rPr>
            </w:pPr>
          </w:p>
        </w:tc>
      </w:tr>
      <w:tr>
        <w:trPr>
          <w:trHeight w:val="216"/>
        </w:trPr>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costs</w:t>
            </w:r>
          </w:p>
        </w:tc>
        <w:tc>
          <w:tcPr>
            <w:tcW w:w="10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00" w:type="dxa"/>
            <w:vAlign w:val="bottom"/>
            <w:shd w:val="clear" w:color="auto" w:fill="CCEEFF"/>
          </w:tcPr>
          <w:p>
            <w:pPr>
              <w:spacing w:after="0"/>
              <w:rPr>
                <w:sz w:val="18"/>
                <w:szCs w:val="18"/>
                <w:color w:val="auto"/>
              </w:rPr>
            </w:pPr>
          </w:p>
        </w:tc>
      </w:tr>
      <w:tr>
        <w:trPr>
          <w:trHeight w:val="216"/>
        </w:trPr>
        <w:tc>
          <w:tcPr>
            <w:tcW w:w="7180" w:type="dxa"/>
            <w:vAlign w:val="bottom"/>
            <w:gridSpan w:val="3"/>
          </w:tcPr>
          <w:p>
            <w:pPr>
              <w:spacing w:after="0"/>
              <w:rPr>
                <w:sz w:val="20"/>
                <w:szCs w:val="20"/>
                <w:color w:val="auto"/>
              </w:rPr>
            </w:pPr>
            <w:r>
              <w:rPr>
                <w:rFonts w:ascii="Arial" w:cs="Arial" w:eastAsia="Arial" w:hAnsi="Arial"/>
                <w:sz w:val="18"/>
                <w:szCs w:val="18"/>
                <w:color w:val="auto"/>
              </w:rPr>
              <w:t>Short-term lease costs</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r>
      <w:tr>
        <w:trPr>
          <w:trHeight w:val="216"/>
        </w:trPr>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Variable lease costs</w:t>
            </w:r>
          </w:p>
        </w:tc>
        <w:tc>
          <w:tcPr>
            <w:tcW w:w="1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gridSpan w:val="3"/>
          </w:tcPr>
          <w:p>
            <w:pPr>
              <w:spacing w:after="0"/>
              <w:rPr>
                <w:sz w:val="20"/>
                <w:szCs w:val="20"/>
                <w:color w:val="auto"/>
              </w:rPr>
            </w:pPr>
            <w:r>
              <w:rPr>
                <w:rFonts w:ascii="Arial" w:cs="Arial" w:eastAsia="Arial" w:hAnsi="Arial"/>
                <w:sz w:val="18"/>
                <w:szCs w:val="18"/>
                <w:color w:val="auto"/>
              </w:rPr>
              <w:t>Interest on lease liabilities</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ROU assets</w:t>
            </w:r>
          </w:p>
        </w:tc>
        <w:tc>
          <w:tcPr>
            <w:tcW w:w="1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459"/>
        </w:trPr>
        <w:tc>
          <w:tcPr>
            <w:tcW w:w="60" w:type="dxa"/>
            <w:vAlign w:val="bottom"/>
          </w:tcPr>
          <w:p>
            <w:pPr>
              <w:spacing w:after="0"/>
              <w:rPr>
                <w:sz w:val="24"/>
                <w:szCs w:val="24"/>
                <w:color w:val="auto"/>
              </w:rPr>
            </w:pPr>
          </w:p>
        </w:tc>
        <w:tc>
          <w:tcPr>
            <w:tcW w:w="7120" w:type="dxa"/>
            <w:vAlign w:val="bottom"/>
            <w:gridSpan w:val="2"/>
          </w:tcPr>
          <w:p>
            <w:pPr>
              <w:ind w:left="280"/>
              <w:spacing w:after="0"/>
              <w:rPr>
                <w:sz w:val="20"/>
                <w:szCs w:val="20"/>
                <w:color w:val="auto"/>
              </w:rPr>
            </w:pPr>
            <w:r>
              <w:rPr>
                <w:rFonts w:ascii="Arial" w:cs="Arial" w:eastAsia="Arial" w:hAnsi="Arial"/>
                <w:sz w:val="18"/>
                <w:szCs w:val="18"/>
                <w:color w:val="auto"/>
              </w:rPr>
              <w:t>Presented below is other information related to our operating and finance leases.</w:t>
            </w: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w w:val="97"/>
              </w:rPr>
              <w:t>Three Months Ended</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6"/>
        </w:trPr>
        <w:tc>
          <w:tcPr>
            <w:tcW w:w="60" w:type="dxa"/>
            <w:vAlign w:val="bottom"/>
          </w:tcPr>
          <w:p>
            <w:pPr>
              <w:spacing w:after="0"/>
              <w:rPr>
                <w:sz w:val="15"/>
                <w:szCs w:val="15"/>
                <w:color w:val="auto"/>
              </w:rPr>
            </w:pPr>
          </w:p>
        </w:tc>
        <w:tc>
          <w:tcPr>
            <w:tcW w:w="712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Supplemental cash flows information:</w:t>
            </w:r>
          </w:p>
        </w:tc>
        <w:tc>
          <w:tcPr>
            <w:tcW w:w="1040" w:type="dxa"/>
            <w:vAlign w:val="bottom"/>
          </w:tcPr>
          <w:p>
            <w:pPr>
              <w:spacing w:after="0"/>
              <w:rPr>
                <w:sz w:val="15"/>
                <w:szCs w:val="15"/>
                <w:color w:val="auto"/>
              </w:rPr>
            </w:pPr>
          </w:p>
        </w:tc>
        <w:tc>
          <w:tcPr>
            <w:tcW w:w="1500" w:type="dxa"/>
            <w:vAlign w:val="bottom"/>
            <w:gridSpan w:val="3"/>
          </w:tcPr>
          <w:p>
            <w:pPr>
              <w:ind w:left="80"/>
              <w:spacing w:after="0" w:line="176" w:lineRule="exact"/>
              <w:rPr>
                <w:sz w:val="20"/>
                <w:szCs w:val="20"/>
                <w:color w:val="auto"/>
              </w:rPr>
            </w:pPr>
            <w:r>
              <w:rPr>
                <w:rFonts w:ascii="Arial" w:cs="Arial" w:eastAsia="Arial" w:hAnsi="Arial"/>
                <w:sz w:val="18"/>
                <w:szCs w:val="18"/>
                <w:b w:val="1"/>
                <w:bCs w:val="1"/>
                <w:color w:val="auto"/>
                <w:w w:val="97"/>
              </w:rPr>
              <w:t>January 31, 2021</w:t>
            </w:r>
          </w:p>
        </w:tc>
        <w:tc>
          <w:tcPr>
            <w:tcW w:w="1420" w:type="dxa"/>
            <w:vAlign w:val="bottom"/>
            <w:gridSpan w:val="3"/>
          </w:tcPr>
          <w:p>
            <w:pPr>
              <w:ind w:left="100"/>
              <w:spacing w:after="0" w:line="176" w:lineRule="exact"/>
              <w:rPr>
                <w:sz w:val="20"/>
                <w:szCs w:val="20"/>
                <w:color w:val="auto"/>
              </w:rPr>
            </w:pPr>
            <w:r>
              <w:rPr>
                <w:rFonts w:ascii="Arial" w:cs="Arial" w:eastAsia="Arial" w:hAnsi="Arial"/>
                <w:sz w:val="18"/>
                <w:szCs w:val="18"/>
                <w:b w:val="1"/>
                <w:bCs w:val="1"/>
                <w:color w:val="auto"/>
                <w:w w:val="91"/>
              </w:rPr>
              <w:t>February 2, 2020</w:t>
            </w:r>
          </w:p>
        </w:tc>
        <w:tc>
          <w:tcPr>
            <w:tcW w:w="100" w:type="dxa"/>
            <w:vAlign w:val="bottom"/>
          </w:tcPr>
          <w:p>
            <w:pPr>
              <w:spacing w:after="0"/>
              <w:rPr>
                <w:sz w:val="15"/>
                <w:szCs w:val="15"/>
                <w:color w:val="auto"/>
              </w:rPr>
            </w:pPr>
          </w:p>
        </w:tc>
      </w:tr>
      <w:tr>
        <w:trPr>
          <w:trHeight w:val="28"/>
        </w:trPr>
        <w:tc>
          <w:tcPr>
            <w:tcW w:w="60" w:type="dxa"/>
            <w:vAlign w:val="bottom"/>
          </w:tcPr>
          <w:p>
            <w:pPr>
              <w:spacing w:after="0"/>
              <w:rPr>
                <w:sz w:val="2"/>
                <w:szCs w:val="2"/>
                <w:color w:val="auto"/>
              </w:rPr>
            </w:pPr>
          </w:p>
        </w:tc>
        <w:tc>
          <w:tcPr>
            <w:tcW w:w="2900" w:type="dxa"/>
            <w:vAlign w:val="bottom"/>
            <w:tcBorders>
              <w:top w:val="single" w:sz="8" w:color="auto"/>
            </w:tcBorders>
          </w:tcPr>
          <w:p>
            <w:pPr>
              <w:spacing w:after="0"/>
              <w:rPr>
                <w:sz w:val="2"/>
                <w:szCs w:val="2"/>
                <w:color w:val="auto"/>
              </w:rPr>
            </w:pPr>
          </w:p>
        </w:tc>
        <w:tc>
          <w:tcPr>
            <w:tcW w:w="4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cash flows used for operating leases</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00" w:type="dxa"/>
            <w:vAlign w:val="bottom"/>
            <w:shd w:val="clear" w:color="auto" w:fill="CCEEFF"/>
          </w:tcPr>
          <w:p>
            <w:pPr>
              <w:spacing w:after="0"/>
              <w:rPr>
                <w:sz w:val="18"/>
                <w:szCs w:val="18"/>
                <w:color w:val="auto"/>
              </w:rPr>
            </w:pPr>
          </w:p>
        </w:tc>
      </w:tr>
      <w:tr>
        <w:trPr>
          <w:trHeight w:val="216"/>
        </w:trPr>
        <w:tc>
          <w:tcPr>
            <w:tcW w:w="7180" w:type="dxa"/>
            <w:vAlign w:val="bottom"/>
            <w:gridSpan w:val="3"/>
          </w:tcPr>
          <w:p>
            <w:pPr>
              <w:spacing w:after="0"/>
              <w:rPr>
                <w:sz w:val="20"/>
                <w:szCs w:val="20"/>
                <w:color w:val="auto"/>
              </w:rPr>
            </w:pPr>
            <w:r>
              <w:rPr>
                <w:rFonts w:ascii="Arial" w:cs="Arial" w:eastAsia="Arial" w:hAnsi="Arial"/>
                <w:sz w:val="18"/>
                <w:szCs w:val="18"/>
                <w:color w:val="auto"/>
              </w:rPr>
              <w:t>Operating cash flows used for finance leases</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Financing cash flows used for finance leases</w:t>
            </w:r>
          </w:p>
        </w:tc>
        <w:tc>
          <w:tcPr>
            <w:tcW w:w="1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gridSpan w:val="3"/>
          </w:tcPr>
          <w:p>
            <w:pPr>
              <w:spacing w:after="0"/>
              <w:rPr>
                <w:sz w:val="20"/>
                <w:szCs w:val="20"/>
                <w:color w:val="auto"/>
              </w:rPr>
            </w:pPr>
            <w:r>
              <w:rPr>
                <w:rFonts w:ascii="Arial" w:cs="Arial" w:eastAsia="Arial" w:hAnsi="Arial"/>
                <w:sz w:val="18"/>
                <w:szCs w:val="18"/>
                <w:color w:val="auto"/>
              </w:rPr>
              <w:t>ROU assets obtained in exchange for operating lease obligations</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r>
      <w:tr>
        <w:trPr>
          <w:trHeight w:val="216"/>
        </w:trPr>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ROU assets obtained in exchange for finance lease obligations</w:t>
            </w:r>
          </w:p>
        </w:tc>
        <w:tc>
          <w:tcPr>
            <w:tcW w:w="1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353"/>
        </w:trPr>
        <w:tc>
          <w:tcPr>
            <w:tcW w:w="7180" w:type="dxa"/>
            <w:vAlign w:val="bottom"/>
            <w:gridSpan w:val="3"/>
          </w:tcPr>
          <w:p>
            <w:pPr>
              <w:ind w:left="5560"/>
              <w:spacing w:after="0"/>
              <w:rPr>
                <w:sz w:val="20"/>
                <w:szCs w:val="20"/>
                <w:color w:val="auto"/>
              </w:rPr>
            </w:pPr>
            <w:r>
              <w:rPr>
                <w:rFonts w:ascii="Arial" w:cs="Arial" w:eastAsia="Arial" w:hAnsi="Arial"/>
                <w:sz w:val="14"/>
                <w:szCs w:val="14"/>
                <w:color w:val="auto"/>
              </w:rPr>
              <w:t>17</w:t>
            </w: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6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1520"/>
              <w:spacing w:after="0"/>
              <w:rPr>
                <w:sz w:val="20"/>
                <w:szCs w:val="20"/>
                <w:color w:val="auto"/>
              </w:rPr>
            </w:pPr>
            <w:r>
              <w:rPr>
                <w:rFonts w:ascii="Arial" w:cs="Arial" w:eastAsia="Arial" w:hAnsi="Arial"/>
                <w:sz w:val="18"/>
                <w:szCs w:val="18"/>
                <w:b w:val="1"/>
                <w:bCs w:val="1"/>
                <w:color w:val="auto"/>
              </w:rPr>
              <w:t>As of</w:t>
            </w:r>
          </w:p>
        </w:tc>
        <w:tc>
          <w:tcPr>
            <w:tcW w:w="13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240" w:type="dxa"/>
            <w:vAlign w:val="bottom"/>
            <w:gridSpan w:val="4"/>
          </w:tcPr>
          <w:p>
            <w:pPr>
              <w:jc w:val="right"/>
              <w:ind w:right="1080"/>
              <w:spacing w:after="0"/>
              <w:rPr>
                <w:sz w:val="20"/>
                <w:szCs w:val="20"/>
                <w:color w:val="auto"/>
              </w:rPr>
            </w:pPr>
            <w:r>
              <w:rPr>
                <w:rFonts w:ascii="Arial" w:cs="Arial" w:eastAsia="Arial" w:hAnsi="Arial"/>
                <w:sz w:val="18"/>
                <w:szCs w:val="18"/>
                <w:b w:val="1"/>
                <w:bCs w:val="1"/>
                <w:color w:val="auto"/>
              </w:rPr>
              <w:t>January 31, 2021</w:t>
            </w:r>
          </w:p>
        </w:tc>
        <w:tc>
          <w:tcPr>
            <w:tcW w:w="298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October 31, 2020</w:t>
            </w:r>
          </w:p>
        </w:tc>
        <w:tc>
          <w:tcPr>
            <w:tcW w:w="160" w:type="dxa"/>
            <w:vAlign w:val="bottom"/>
          </w:tcPr>
          <w:p>
            <w:pPr>
              <w:spacing w:after="0"/>
              <w:rPr>
                <w:sz w:val="19"/>
                <w:szCs w:val="19"/>
                <w:color w:val="auto"/>
              </w:rPr>
            </w:pPr>
          </w:p>
        </w:tc>
      </w:tr>
      <w:tr>
        <w:trPr>
          <w:trHeight w:val="198"/>
        </w:trPr>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60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Weighted-average</w:t>
            </w:r>
          </w:p>
        </w:tc>
        <w:tc>
          <w:tcPr>
            <w:tcW w:w="13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Weighted-average</w:t>
            </w:r>
          </w:p>
        </w:tc>
        <w:tc>
          <w:tcPr>
            <w:tcW w:w="13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remaining lease</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Weighted-average</w:t>
            </w: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remaining lease</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Weighted-average</w:t>
            </w:r>
          </w:p>
        </w:tc>
      </w:tr>
      <w:tr>
        <w:trPr>
          <w:trHeight w:val="194"/>
        </w:trPr>
        <w:tc>
          <w:tcPr>
            <w:tcW w:w="60" w:type="dxa"/>
            <w:vAlign w:val="bottom"/>
          </w:tcPr>
          <w:p>
            <w:pPr>
              <w:spacing w:after="0"/>
              <w:rPr>
                <w:sz w:val="16"/>
                <w:szCs w:val="16"/>
                <w:color w:val="auto"/>
              </w:rPr>
            </w:pPr>
          </w:p>
        </w:tc>
        <w:tc>
          <w:tcPr>
            <w:tcW w:w="48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Classification</w:t>
            </w:r>
          </w:p>
        </w:tc>
        <w:tc>
          <w:tcPr>
            <w:tcW w:w="1600" w:type="dxa"/>
            <w:vAlign w:val="bottom"/>
            <w:gridSpan w:val="2"/>
          </w:tcPr>
          <w:p>
            <w:pPr>
              <w:jc w:val="center"/>
              <w:ind w:right="220"/>
              <w:spacing w:after="0" w:line="194" w:lineRule="exact"/>
              <w:rPr>
                <w:sz w:val="20"/>
                <w:szCs w:val="20"/>
                <w:color w:val="auto"/>
              </w:rPr>
            </w:pPr>
            <w:r>
              <w:rPr>
                <w:rFonts w:ascii="Arial" w:cs="Arial" w:eastAsia="Arial" w:hAnsi="Arial"/>
                <w:sz w:val="18"/>
                <w:szCs w:val="18"/>
                <w:b w:val="1"/>
                <w:bCs w:val="1"/>
                <w:color w:val="auto"/>
                <w:w w:val="91"/>
              </w:rPr>
              <w:t>term (in years)</w:t>
            </w:r>
          </w:p>
        </w:tc>
        <w:tc>
          <w:tcPr>
            <w:tcW w:w="1640" w:type="dxa"/>
            <w:vAlign w:val="bottom"/>
            <w:gridSpan w:val="2"/>
          </w:tcPr>
          <w:p>
            <w:pPr>
              <w:jc w:val="right"/>
              <w:ind w:right="440"/>
              <w:spacing w:after="0" w:line="194" w:lineRule="exact"/>
              <w:rPr>
                <w:sz w:val="20"/>
                <w:szCs w:val="20"/>
                <w:color w:val="auto"/>
              </w:rPr>
            </w:pPr>
            <w:r>
              <w:rPr>
                <w:rFonts w:ascii="Arial" w:cs="Arial" w:eastAsia="Arial" w:hAnsi="Arial"/>
                <w:sz w:val="18"/>
                <w:szCs w:val="18"/>
                <w:b w:val="1"/>
                <w:bCs w:val="1"/>
                <w:color w:val="auto"/>
              </w:rPr>
              <w:t>discount rate</w:t>
            </w:r>
          </w:p>
        </w:tc>
        <w:tc>
          <w:tcPr>
            <w:tcW w:w="1600" w:type="dxa"/>
            <w:vAlign w:val="bottom"/>
            <w:gridSpan w:val="2"/>
          </w:tcPr>
          <w:p>
            <w:pPr>
              <w:jc w:val="center"/>
              <w:ind w:right="220"/>
              <w:spacing w:after="0" w:line="194" w:lineRule="exact"/>
              <w:rPr>
                <w:sz w:val="20"/>
                <w:szCs w:val="20"/>
                <w:color w:val="auto"/>
              </w:rPr>
            </w:pPr>
            <w:r>
              <w:rPr>
                <w:rFonts w:ascii="Arial" w:cs="Arial" w:eastAsia="Arial" w:hAnsi="Arial"/>
                <w:sz w:val="18"/>
                <w:szCs w:val="18"/>
                <w:b w:val="1"/>
                <w:bCs w:val="1"/>
                <w:color w:val="auto"/>
                <w:w w:val="91"/>
              </w:rPr>
              <w:t>term (in years)</w:t>
            </w:r>
          </w:p>
        </w:tc>
        <w:tc>
          <w:tcPr>
            <w:tcW w:w="1540" w:type="dxa"/>
            <w:vAlign w:val="bottom"/>
            <w:gridSpan w:val="2"/>
          </w:tcPr>
          <w:p>
            <w:pPr>
              <w:jc w:val="right"/>
              <w:ind w:right="340"/>
              <w:spacing w:after="0" w:line="194" w:lineRule="exact"/>
              <w:rPr>
                <w:sz w:val="20"/>
                <w:szCs w:val="20"/>
                <w:color w:val="auto"/>
              </w:rPr>
            </w:pPr>
            <w:r>
              <w:rPr>
                <w:rFonts w:ascii="Arial" w:cs="Arial" w:eastAsia="Arial" w:hAnsi="Arial"/>
                <w:sz w:val="18"/>
                <w:szCs w:val="18"/>
                <w:b w:val="1"/>
                <w:bCs w:val="1"/>
                <w:color w:val="auto"/>
              </w:rPr>
              <w:t>discount rate</w:t>
            </w:r>
          </w:p>
        </w:tc>
      </w:tr>
      <w:tr>
        <w:trPr>
          <w:trHeight w:val="28"/>
        </w:trPr>
        <w:tc>
          <w:tcPr>
            <w:tcW w:w="6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37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r>
      <w:tr>
        <w:trPr>
          <w:trHeight w:val="230"/>
        </w:trPr>
        <w:tc>
          <w:tcPr>
            <w:tcW w:w="4860" w:type="dxa"/>
            <w:vAlign w:val="bottom"/>
            <w:gridSpan w:val="3"/>
          </w:tcPr>
          <w:p>
            <w:pPr>
              <w:spacing w:after="0"/>
              <w:rPr>
                <w:sz w:val="20"/>
                <w:szCs w:val="20"/>
                <w:color w:val="auto"/>
              </w:rPr>
            </w:pPr>
            <w:r>
              <w:rPr>
                <w:rFonts w:ascii="Arial" w:cs="Arial" w:eastAsia="Arial" w:hAnsi="Arial"/>
                <w:sz w:val="18"/>
                <w:szCs w:val="18"/>
                <w:color w:val="auto"/>
              </w:rPr>
              <w:t>Finance lease</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SHARE-BASED COMPENSATION</w:t>
      </w:r>
    </w:p>
    <w:p>
      <w:pPr>
        <w:spacing w:after="0" w:line="256"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March 2016, shareholders approved a new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that have been reacquired by us (in the open-market or in private transactions), or a combination thereof. The maximum number of shares of common stock approved that may be issued under the Plan is four million shares. Awards may be granted to officers, employees, directors, consultants, advisors, and independent contractors of Photronics or its subsidiaries. In the event of a change in control (as defined in the Plan), the vesting of awards may be accelerated. The Plan, aspects of which are more fully described below, prohibits further awards from being issued under prior plans. Total share-based compensation costs for the three-month periods ended January 31, 2021 and February 2, 2020, were $1.3 million and $1.4 million, respectively. No share-based compensation cost was capitalized as part of an asset during the periods presented, and related income tax benefits were not material during those periods.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periodically grant restricted stock awards, the restrictions on which typically lapse over a service period of one to four years. The fair value of the awards is determined on the date of grant, based on the closing price of our common stock. There were 541,200 restricted stock awards granted during the three-month period ended January 31, 2021, with a weighted-average grant-date fair value of $11.13 per share, and there were 522,000 restricted stock awards granted during the three-month period ended February 2, 2020, with a weighted-average grant-date fair value of $15.26 per share. As of January 31, 2021, the total compensation cost not yet recognized related to unvested restricted stock awards was approximately $10.6 million. That cost is expected to be recognized over a weighted-average amortization period of 3.0 years. As of January 31, 2021, there were 1,059,001 shares of restricted stock outstanding.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Option awards generally vest in one to four years, and have a ten-year contractual term. All incentive and non-qualified stock option grants must have an exercise price no less than the market value of the underlying common stock on the date of grant. The grant-date fair values of options are based on closing prices of our common stock on the dates of grant and are calculated using the Black-Scholes option pricing model. Expected volatility is based on the historical volatility of our common stock. We use historical option exercise behavior and employee termination data to estimate expected term, which represents the period of time that options are expected to remain outstanding. The risk-free rate of return for the estimated term of the option is based on the U.S. Treasury yield curve in effect at the date of grant.</w:t>
      </w:r>
    </w:p>
    <w:p>
      <w:pPr>
        <w:spacing w:after="0" w:line="219"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There were no share options granted during the three-month period ended January 31, 2021, or the three-month period ended February 2, 2020. The Company received cash from option exercises of $0.7 million and $2.8 million for the three-month periods ended January 31, 2021 and February 2, 2020, respectively. As of January 31, 2021, the total unrecognized compensation cost related to unvested option awards was approximately $0.3 million. That cost is expected to be recognized over a weighted-average amortization period of 1.6 years.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1"/>
        </w:trPr>
        <w:tc>
          <w:tcPr>
            <w:tcW w:w="4860" w:type="dxa"/>
            <w:vAlign w:val="bottom"/>
            <w:gridSpan w:val="2"/>
          </w:tcPr>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77"/>
        </w:trPr>
        <w:tc>
          <w:tcPr>
            <w:tcW w:w="8880" w:type="dxa"/>
            <w:vAlign w:val="bottom"/>
            <w:gridSpan w:val="9"/>
          </w:tcPr>
          <w:p>
            <w:pPr>
              <w:ind w:left="340"/>
              <w:spacing w:after="0"/>
              <w:rPr>
                <w:sz w:val="20"/>
                <w:szCs w:val="20"/>
                <w:color w:val="auto"/>
              </w:rPr>
            </w:pPr>
            <w:r>
              <w:rPr>
                <w:rFonts w:ascii="Arial" w:cs="Arial" w:eastAsia="Arial" w:hAnsi="Arial"/>
                <w:sz w:val="18"/>
                <w:szCs w:val="18"/>
                <w:color w:val="auto"/>
              </w:rPr>
              <w:t>Information on outstanding and exercisable option awards as of January 31, 2021, is presented below.</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Weighted-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Weighted-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Exercise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4860" w:type="dxa"/>
            <w:vAlign w:val="bottom"/>
            <w:gridSpan w:val="2"/>
          </w:tcPr>
          <w:p>
            <w:pPr>
              <w:ind w:left="2020"/>
              <w:spacing w:after="0"/>
              <w:rPr>
                <w:sz w:val="20"/>
                <w:szCs w:val="20"/>
                <w:color w:val="auto"/>
              </w:rPr>
            </w:pPr>
            <w:r>
              <w:rPr>
                <w:rFonts w:ascii="Arial" w:cs="Arial" w:eastAsia="Arial" w:hAnsi="Arial"/>
                <w:sz w:val="18"/>
                <w:szCs w:val="18"/>
                <w:b w:val="1"/>
                <w:bCs w:val="1"/>
                <w:color w:val="auto"/>
              </w:rPr>
              <w:t>Options</w:t>
            </w:r>
          </w:p>
        </w:tc>
        <w:tc>
          <w:tcPr>
            <w:tcW w:w="1340" w:type="dxa"/>
            <w:vAlign w:val="bottom"/>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Life (in years)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4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31, 2021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1,524,777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9.39</w:t>
            </w:r>
          </w:p>
        </w:tc>
        <w:tc>
          <w:tcPr>
            <w:tcW w:w="13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4.6 years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2,954</w:t>
            </w:r>
          </w:p>
        </w:tc>
      </w:tr>
      <w:tr>
        <w:trPr>
          <w:trHeight w:val="216"/>
        </w:trPr>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January 31, 2021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1,412,200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w:t>
            </w:r>
          </w:p>
        </w:tc>
        <w:tc>
          <w:tcPr>
            <w:tcW w:w="13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4.3 years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2,747</w:t>
            </w:r>
          </w:p>
        </w:tc>
      </w:tr>
      <w:tr>
        <w:trPr>
          <w:trHeight w:val="459"/>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NOTE 10 - INCOME TAXES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calculate our provision for income taxes at the end of each interim reporting period on the basis of an estimated annual effective tax rate adjusted for tax items that are discrete to each period.</w:t>
      </w:r>
    </w:p>
    <w:p>
      <w:pPr>
        <w:spacing w:after="0" w:line="197"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The effective tax rate of 23.6% in the three-month period ended January 31, 2021 differs from the U.S. statutory rate of 21% primarily due to the non-recognition of the tax benefit of losses that, in certain jurisdictions, have been offset by valuation allowances and non-U.S. pre-tax income being taxed at higher statutory rates in the non-U.S. jurisdictions that were partially offset by the benefits of investment credits in a foreign jurisdiction.</w:t>
      </w:r>
    </w:p>
    <w:p>
      <w:pPr>
        <w:spacing w:after="0" w:line="192"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effective tax rate of 45.4% differs from the U.S. statutory rate of 21.0% in the three-month period ended February 2, 2020, primarily due to the non-recognition of the tax benefit of losses that, in certain jurisdictions, have been offset by valuation allowances, and the establishment of a valuation allowance for a loss carryforward in a non-U.S. jurisdiction, which were partially offset by the benefit of a tax holiday and investment credits in certain foreign jurisdictions.</w:t>
      </w:r>
    </w:p>
    <w:p>
      <w:pPr>
        <w:spacing w:after="0" w:line="214"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Valuation allowances, in jurisdictions with historic losses, eliminate the current tax benefit of losses in these jurisdictions where, based on the weight of information available to us, we determined that it is more likely than not that the tax benefits will not be realized. In the three-month period ended February 2, 2020, as a result of the reassessment of the aforementioned available information, we established a valuation allowance of $2.1 million against a non-U.S. based loss-carryforward deferred tax asset that is not more likely than not to be realized.</w:t>
      </w:r>
    </w:p>
    <w:p>
      <w:pPr>
        <w:spacing w:after="0" w:line="19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Unrecognized tax benefits related to uncertain tax positions were $2.6 million and $2.7 million at January 31, 2021 and October 31, 2020, respectively, of which $1.9 million and $2.0 million, if recognized, would favorably impact the Company’s effective tax rate. Accrued interest and penalties related to unrecognized tax benefits was $0.1 million at January 31, 2021 and October 31, 2020. Although the timing of the expirations of statutes of limitations may be uncertain, as they can be dependent upon the settlement of tax audits, the Company believes that the amount of uncertain tax positions (including interest and penalties, and net of tax benefits) that may be resolved over the next twelve months is immaterial. Resolution of these uncertain tax positions may result from either or both the lapses of statutes of limitations and tax settlements. The Company is no longer subject to tax authority examinations in the U.S. and major foreign or state jurisdictions for years prior to fiscal year 2015.</w:t>
      </w:r>
    </w:p>
    <w:p>
      <w:pPr>
        <w:spacing w:after="0" w:line="204"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were granted a five-year tax holiday in Taiwan that expired on December 31, 2019. This tax holiday reduced foreign taxes by $0.1 million in the three-month period ended February 2, 2020; per share impact was immaterial.</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2"/>
        </w:trPr>
        <w:tc>
          <w:tcPr>
            <w:tcW w:w="8680" w:type="dxa"/>
            <w:vAlign w:val="bottom"/>
          </w:tcPr>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77"/>
        </w:trPr>
        <w:tc>
          <w:tcPr>
            <w:tcW w:w="8680" w:type="dxa"/>
            <w:vAlign w:val="bottom"/>
          </w:tcPr>
          <w:p>
            <w:pPr>
              <w:spacing w:after="0"/>
              <w:rPr>
                <w:sz w:val="20"/>
                <w:szCs w:val="20"/>
                <w:color w:val="auto"/>
              </w:rPr>
            </w:pPr>
            <w:r>
              <w:rPr>
                <w:rFonts w:ascii="Arial" w:cs="Arial" w:eastAsia="Arial" w:hAnsi="Arial"/>
                <w:sz w:val="18"/>
                <w:szCs w:val="18"/>
                <w:b w:val="1"/>
                <w:bCs w:val="1"/>
                <w:color w:val="auto"/>
              </w:rPr>
              <w:t>NOTE 11 - EARNINGS PER SHARE</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8680" w:type="dxa"/>
            <w:vAlign w:val="bottom"/>
          </w:tcPr>
          <w:p>
            <w:pPr>
              <w:ind w:left="340"/>
              <w:spacing w:after="0"/>
              <w:rPr>
                <w:sz w:val="20"/>
                <w:szCs w:val="20"/>
                <w:color w:val="auto"/>
              </w:rPr>
            </w:pPr>
            <w:r>
              <w:rPr>
                <w:rFonts w:ascii="Arial" w:cs="Arial" w:eastAsia="Arial" w:hAnsi="Arial"/>
                <w:sz w:val="18"/>
                <w:szCs w:val="18"/>
                <w:color w:val="auto"/>
              </w:rPr>
              <w:t>The calculation of basic and diluted earnings per share is presented below.</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r>
      <w:tr>
        <w:trPr>
          <w:trHeight w:val="198"/>
        </w:trPr>
        <w:tc>
          <w:tcPr>
            <w:tcW w:w="86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90"/>
              </w:rPr>
              <w:t>January 31,</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2"/>
              </w:rPr>
              <w:t>February 2,</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10,300</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60"/>
              <w:spacing w:after="0"/>
              <w:rPr>
                <w:sz w:val="20"/>
                <w:szCs w:val="20"/>
                <w:color w:val="auto"/>
              </w:rPr>
            </w:pPr>
            <w:r>
              <w:rPr>
                <w:rFonts w:ascii="Arial" w:cs="Arial" w:eastAsia="Arial" w:hAnsi="Arial"/>
                <w:sz w:val="18"/>
                <w:szCs w:val="18"/>
                <w:color w:val="auto"/>
              </w:rPr>
              <w:t>Effect of dilutive securities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Earnings used for diluted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8,036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10,300</w:t>
            </w:r>
          </w:p>
        </w:tc>
      </w:tr>
      <w:tr>
        <w:trPr>
          <w:trHeight w:val="21"/>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Weighted-average common shares computations: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common shares used for basic earnings per share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62,475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65,554</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Effect of dilutive securities: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payment awards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Potentially dilutive common shares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used for diluted earnings per share</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63,005</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66,449</w:t>
            </w:r>
          </w:p>
        </w:tc>
      </w:tr>
      <w:tr>
        <w:trPr>
          <w:trHeight w:val="210"/>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r>
    </w:tbl>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table below illustrates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4"/>
          </w:tcPr>
          <w:p>
            <w:pPr>
              <w:ind w:left="400"/>
              <w:spacing w:after="0"/>
              <w:rPr>
                <w:sz w:val="20"/>
                <w:szCs w:val="20"/>
                <w:color w:val="auto"/>
              </w:rPr>
            </w:pPr>
            <w:r>
              <w:rPr>
                <w:rFonts w:ascii="Arial" w:cs="Arial" w:eastAsia="Arial" w:hAnsi="Arial"/>
                <w:sz w:val="18"/>
                <w:szCs w:val="18"/>
                <w:b w:val="1"/>
                <w:bCs w:val="1"/>
                <w:color w:val="auto"/>
              </w:rPr>
              <w:t>Three Months Ended</w:t>
            </w:r>
          </w:p>
        </w:tc>
      </w:tr>
      <w:tr>
        <w:trPr>
          <w:trHeight w:val="198"/>
        </w:trPr>
        <w:tc>
          <w:tcPr>
            <w:tcW w:w="8680" w:type="dxa"/>
            <w:vAlign w:val="bottom"/>
          </w:tcPr>
          <w:p>
            <w:pPr>
              <w:spacing w:after="0"/>
              <w:rPr>
                <w:sz w:val="17"/>
                <w:szCs w:val="17"/>
                <w:color w:val="auto"/>
              </w:rPr>
            </w:pPr>
          </w:p>
        </w:tc>
        <w:tc>
          <w:tcPr>
            <w:tcW w:w="1340" w:type="dxa"/>
            <w:vAlign w:val="bottom"/>
            <w:tcBorders>
              <w:top w:val="single" w:sz="8" w:color="auto"/>
            </w:tcBorders>
            <w:gridSpan w:val="2"/>
          </w:tcPr>
          <w:p>
            <w:pPr>
              <w:ind w:left="100"/>
              <w:spacing w:after="0" w:line="198" w:lineRule="exact"/>
              <w:rPr>
                <w:sz w:val="20"/>
                <w:szCs w:val="20"/>
                <w:color w:val="auto"/>
              </w:rPr>
            </w:pPr>
            <w:r>
              <w:rPr>
                <w:rFonts w:ascii="Arial" w:cs="Arial" w:eastAsia="Arial" w:hAnsi="Arial"/>
                <w:sz w:val="18"/>
                <w:szCs w:val="18"/>
                <w:b w:val="1"/>
                <w:bCs w:val="1"/>
                <w:color w:val="auto"/>
              </w:rPr>
              <w:t>January 31,</w:t>
            </w:r>
          </w:p>
        </w:tc>
        <w:tc>
          <w:tcPr>
            <w:tcW w:w="112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rPr>
              <w:t>February 2,</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awards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19"/>
                <w:szCs w:val="19"/>
                <w:color w:val="auto"/>
              </w:rPr>
            </w:pPr>
          </w:p>
        </w:tc>
        <w:tc>
          <w:tcPr>
            <w:tcW w:w="1340" w:type="dxa"/>
            <w:vAlign w:val="bottom"/>
            <w:gridSpan w:val="2"/>
          </w:tcPr>
          <w:p>
            <w:pPr>
              <w:spacing w:after="0"/>
              <w:rPr>
                <w:sz w:val="19"/>
                <w:szCs w:val="19"/>
                <w:color w:val="auto"/>
              </w:rPr>
            </w:pPr>
          </w:p>
        </w:tc>
        <w:tc>
          <w:tcPr>
            <w:tcW w:w="1220" w:type="dxa"/>
            <w:vAlign w:val="bottom"/>
            <w:gridSpan w:val="2"/>
          </w:tcPr>
          <w:p>
            <w:pPr>
              <w:spacing w:after="0"/>
              <w:rPr>
                <w:sz w:val="19"/>
                <w:szCs w:val="19"/>
                <w:color w:val="auto"/>
              </w:rPr>
            </w:pP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potentially dilutive shares excluded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CHANGES IN ACCUMULATED OTHER COMPREHENSIVE INCOME BY COMPONENT</w:t>
      </w:r>
    </w:p>
    <w:p>
      <w:pPr>
        <w:spacing w:after="0" w:line="256"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following tables set forth the changes in our accumulated other comprehensive income by component (net of tax of $0) for the three-month periods ended January 31, 2021 and February 2,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gridSpan w:val="8"/>
          </w:tcPr>
          <w:p>
            <w:pPr>
              <w:ind w:left="180"/>
              <w:spacing w:after="0"/>
              <w:rPr>
                <w:sz w:val="20"/>
                <w:szCs w:val="20"/>
                <w:color w:val="auto"/>
              </w:rPr>
            </w:pPr>
            <w:r>
              <w:rPr>
                <w:rFonts w:ascii="Arial" w:cs="Arial" w:eastAsia="Arial" w:hAnsi="Arial"/>
                <w:sz w:val="18"/>
                <w:szCs w:val="18"/>
                <w:b w:val="1"/>
                <w:bCs w:val="1"/>
                <w:color w:val="auto"/>
              </w:rPr>
              <w:t>Three Months Ended January 31, 2021</w:t>
            </w:r>
          </w:p>
        </w:tc>
        <w:tc>
          <w:tcPr>
            <w:tcW w:w="1680" w:type="dxa"/>
            <w:vAlign w:val="bottom"/>
          </w:tcPr>
          <w:p>
            <w:pPr>
              <w:spacing w:after="0"/>
              <w:rPr>
                <w:sz w:val="20"/>
                <w:szCs w:val="20"/>
                <w:color w:val="auto"/>
              </w:rPr>
            </w:pPr>
          </w:p>
        </w:tc>
      </w:tr>
      <w:tr>
        <w:trPr>
          <w:trHeight w:val="198"/>
        </w:trPr>
        <w:tc>
          <w:tcPr>
            <w:tcW w:w="5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tcBorders>
              <w:top w:val="single" w:sz="8" w:color="auto"/>
            </w:tcBorders>
            <w:gridSpan w:val="3"/>
          </w:tcPr>
          <w:p>
            <w:pPr>
              <w:jc w:val="center"/>
              <w:ind w:right="180"/>
              <w:spacing w:after="0" w:line="198" w:lineRule="exact"/>
              <w:rPr>
                <w:sz w:val="20"/>
                <w:szCs w:val="20"/>
                <w:color w:val="auto"/>
              </w:rPr>
            </w:pPr>
            <w:r>
              <w:rPr>
                <w:rFonts w:ascii="Arial" w:cs="Arial" w:eastAsia="Arial" w:hAnsi="Arial"/>
                <w:sz w:val="18"/>
                <w:szCs w:val="18"/>
                <w:b w:val="1"/>
                <w:bCs w:val="1"/>
                <w:color w:val="auto"/>
                <w:w w:val="91"/>
              </w:rPr>
              <w:t>Foreign Currency</w:t>
            </w: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5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Translation</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1"/>
        </w:trPr>
        <w:tc>
          <w:tcPr>
            <w:tcW w:w="5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Adjustments</w:t>
            </w:r>
          </w:p>
        </w:tc>
        <w:tc>
          <w:tcPr>
            <w:tcW w:w="16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680" w:type="dxa"/>
            <w:vAlign w:val="bottom"/>
          </w:tcPr>
          <w:p>
            <w:pPr>
              <w:spacing w:after="0"/>
              <w:rPr>
                <w:sz w:val="20"/>
                <w:szCs w:val="20"/>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31, 2020</w:t>
            </w: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18,828</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17,958</w:t>
            </w:r>
          </w:p>
        </w:tc>
        <w:tc>
          <w:tcPr>
            <w:tcW w:w="10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18,289</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18,288</w:t>
            </w:r>
          </w:p>
        </w:tc>
        <w:tc>
          <w:tcPr>
            <w:tcW w:w="1680" w:type="dxa"/>
            <w:vAlign w:val="bottom"/>
          </w:tcPr>
          <w:p>
            <w:pPr>
              <w:spacing w:after="0"/>
              <w:rPr>
                <w:sz w:val="18"/>
                <w:szCs w:val="18"/>
                <w:color w:val="auto"/>
              </w:rPr>
            </w:pPr>
          </w:p>
        </w:tc>
      </w:tr>
      <w:tr>
        <w:trPr>
          <w:trHeight w:val="22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92"/>
              </w:rPr>
              <w:t>Less: other comprehensive income attributable to noncontrolling interests</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4,217</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4,217</w:t>
            </w:r>
          </w:p>
        </w:tc>
        <w:tc>
          <w:tcPr>
            <w:tcW w:w="1680" w:type="dxa"/>
            <w:vAlign w:val="bottom"/>
          </w:tcPr>
          <w:p>
            <w:pPr>
              <w:spacing w:after="0"/>
              <w:rPr>
                <w:sz w:val="19"/>
                <w:szCs w:val="19"/>
                <w:color w:val="auto"/>
              </w:rPr>
            </w:pPr>
          </w:p>
        </w:tc>
      </w:tr>
      <w:tr>
        <w:trPr>
          <w:trHeight w:val="216"/>
        </w:trPr>
        <w:tc>
          <w:tcPr>
            <w:tcW w:w="54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80" w:type="dxa"/>
            <w:vAlign w:val="bottom"/>
          </w:tcPr>
          <w:p>
            <w:pPr>
              <w:spacing w:after="0"/>
              <w:rPr>
                <w:sz w:val="18"/>
                <w:szCs w:val="18"/>
                <w:color w:val="auto"/>
              </w:rPr>
            </w:pPr>
          </w:p>
        </w:tc>
      </w:tr>
      <w:tr>
        <w:trPr>
          <w:trHeight w:val="25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31, 2021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32,900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32,029</w:t>
            </w:r>
          </w:p>
        </w:tc>
        <w:tc>
          <w:tcPr>
            <w:tcW w:w="1680" w:type="dxa"/>
            <w:vAlign w:val="bottom"/>
          </w:tcPr>
          <w:p>
            <w:pPr>
              <w:spacing w:after="0"/>
              <w:rPr>
                <w:sz w:val="22"/>
                <w:szCs w:val="22"/>
                <w:color w:val="auto"/>
              </w:rPr>
            </w:pPr>
          </w:p>
        </w:tc>
      </w:tr>
      <w:tr>
        <w:trPr>
          <w:trHeight w:val="589"/>
        </w:trPr>
        <w:tc>
          <w:tcPr>
            <w:tcW w:w="544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jc w:val="right"/>
              <w:ind w:right="39"/>
              <w:spacing w:after="0"/>
              <w:rPr>
                <w:sz w:val="20"/>
                <w:szCs w:val="20"/>
                <w:color w:val="auto"/>
              </w:rPr>
            </w:pPr>
            <w:r>
              <w:rPr>
                <w:rFonts w:ascii="Arial" w:cs="Arial" w:eastAsia="Arial" w:hAnsi="Arial"/>
                <w:sz w:val="14"/>
                <w:szCs w:val="14"/>
                <w:color w:val="auto"/>
              </w:rPr>
              <w:t>20</w:t>
            </w: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80" w:type="dxa"/>
            <w:vAlign w:val="bottom"/>
          </w:tcPr>
          <w:p>
            <w:pPr>
              <w:spacing w:after="0"/>
              <w:rPr>
                <w:sz w:val="24"/>
                <w:szCs w:val="24"/>
                <w:color w:val="auto"/>
              </w:rPr>
            </w:pPr>
          </w:p>
        </w:tc>
      </w:tr>
      <w:tr>
        <w:trPr>
          <w:trHeight w:val="46"/>
        </w:trPr>
        <w:tc>
          <w:tcPr>
            <w:tcW w:w="54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gridSpan w:val="8"/>
          </w:tcPr>
          <w:p>
            <w:pPr>
              <w:jc w:val="right"/>
              <w:ind w:right="420"/>
              <w:spacing w:after="0"/>
              <w:rPr>
                <w:sz w:val="20"/>
                <w:szCs w:val="20"/>
                <w:color w:val="auto"/>
              </w:rPr>
            </w:pPr>
            <w:r>
              <w:rPr>
                <w:rFonts w:ascii="Arial" w:cs="Arial" w:eastAsia="Arial" w:hAnsi="Arial"/>
                <w:sz w:val="18"/>
                <w:szCs w:val="18"/>
                <w:b w:val="1"/>
                <w:bCs w:val="1"/>
                <w:color w:val="auto"/>
                <w:w w:val="97"/>
              </w:rPr>
              <w:t>Three Months Ended February 2, 2020</w:t>
            </w:r>
          </w:p>
        </w:tc>
      </w:tr>
      <w:tr>
        <w:trPr>
          <w:trHeight w:val="198"/>
        </w:trPr>
        <w:tc>
          <w:tcPr>
            <w:tcW w:w="5820" w:type="dxa"/>
            <w:vAlign w:val="bottom"/>
          </w:tcPr>
          <w:p>
            <w:pPr>
              <w:spacing w:after="0"/>
              <w:rPr>
                <w:sz w:val="17"/>
                <w:szCs w:val="17"/>
                <w:color w:val="auto"/>
              </w:rPr>
            </w:pPr>
          </w:p>
        </w:tc>
        <w:tc>
          <w:tcPr>
            <w:tcW w:w="156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Foreign Currency</w:t>
            </w: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Translation</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Adjustments</w:t>
            </w:r>
          </w:p>
        </w:tc>
        <w:tc>
          <w:tcPr>
            <w:tcW w:w="16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20"/>
                <w:szCs w:val="20"/>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31, 2019</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(8,331)</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(9,005)</w:t>
            </w: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(1,564)</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(1,547)</w:t>
            </w:r>
          </w:p>
        </w:tc>
      </w:tr>
      <w:tr>
        <w:trPr>
          <w:trHeight w:val="223"/>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w w:val="99"/>
              </w:rPr>
              <w:t>Less: other comprehensive income attributable to noncontrolling interests</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1,181</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w:t>
            </w:r>
          </w:p>
        </w:tc>
      </w:tr>
      <w:tr>
        <w:trPr>
          <w:trHeight w:val="216"/>
        </w:trPr>
        <w:tc>
          <w:tcPr>
            <w:tcW w:w="58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2, 2020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(11,076)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(11,742)</w:t>
            </w:r>
          </w:p>
        </w:tc>
      </w:tr>
      <w:tr>
        <w:trPr>
          <w:trHeight w:val="20"/>
        </w:trPr>
        <w:tc>
          <w:tcPr>
            <w:tcW w:w="5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FAIR VALUE MEASUREMENTS</w:t>
      </w:r>
    </w:p>
    <w:p>
      <w:pPr>
        <w:spacing w:after="0" w:line="256"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(unadjusted) in active markets for identical securities; Level 2, defined as inputs other than Level 1 that are observable, either directly or indirectly; and Level 3, defined as unobservable inputs that are not corroborated by market data.</w:t>
      </w:r>
    </w:p>
    <w:p>
      <w:pPr>
        <w:spacing w:after="0" w:line="184"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The fair values of our cash and cash equivalents (Level 1 measurements), accounts receivable, accounts payable, and certain other current assets and current liabilities (Level 2 measurements) approximate their carrying values due to their short-term maturities. The fair values of our variable rate debt instruments are a Level 2 measurement and approximate their carrying values due to the variable nature of the underlying interest rates. We did not have any assets or liabilities measured at fair value, on a recurring or a nonrecurring basis, at January 31, 2021 or October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 REPURCHASE PROGRAMS</w:t>
      </w:r>
    </w:p>
    <w:p>
      <w:pPr>
        <w:spacing w:after="0" w:line="256"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In September 2020, the Company’s board of directors authorized the repurchase of up to $100 million of its common stock, pursuant to a repurchase plan under Rule 10b5-1 of the Securities Act of 1933 (as amended) (the “Securities Act”). The company commenced repurchasing shares under this authorization on September 16, 2020. All of the 1.7 million shares repurchased under this authorization prior to November 1, 2020, were retired in fiscal 2020; the table below presents information on this repurchase program.</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w w:val="95"/>
              </w:rPr>
              <w:t>Three Months Ended</w:t>
            </w:r>
          </w:p>
        </w:tc>
        <w:tc>
          <w:tcPr>
            <w:tcW w:w="196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From Inception Date of</w:t>
            </w:r>
          </w:p>
        </w:tc>
      </w:tr>
      <w:tr>
        <w:trPr>
          <w:trHeight w:val="241"/>
        </w:trPr>
        <w:tc>
          <w:tcPr>
            <w:tcW w:w="4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 2021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16, 2020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repurchased</w:t>
            </w:r>
          </w:p>
        </w:tc>
        <w:tc>
          <w:tcPr>
            <w:tcW w:w="1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8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760" w:type="dxa"/>
            <w:vAlign w:val="bottom"/>
            <w:gridSpan w:val="2"/>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Cost of shares repurchased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13,209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30,709</w:t>
            </w:r>
          </w:p>
        </w:tc>
      </w:tr>
      <w:tr>
        <w:trPr>
          <w:trHeight w:val="216"/>
        </w:trPr>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760" w:type="dxa"/>
            <w:vAlign w:val="bottom"/>
            <w:gridSpan w:val="2"/>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Average price paid per share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10.81</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10.40</w:t>
            </w:r>
          </w:p>
        </w:tc>
      </w:tr>
    </w:tbl>
    <w:p>
      <w:pPr>
        <w:spacing w:after="0" w:line="229"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In August 2019, the Company’s board of directors authorized the repurchase of up to $100 million of its common stock, pursuant to a repurchase plan under Rule 10b5-1 of the Securities Act. This repurchase program was terminated in March of 2020. All of the shares repurchased under this program have been retired. The table below presents information on this repurchase program.</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w w:val="95"/>
              </w:rPr>
              <w:t>Three Months Ended</w:t>
            </w:r>
          </w:p>
        </w:tc>
        <w:tc>
          <w:tcPr>
            <w:tcW w:w="196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From Inception Date of</w:t>
            </w:r>
          </w:p>
        </w:tc>
        <w:tc>
          <w:tcPr>
            <w:tcW w:w="2800" w:type="dxa"/>
            <w:vAlign w:val="bottom"/>
          </w:tcPr>
          <w:p>
            <w:pPr>
              <w:spacing w:after="0"/>
              <w:rPr>
                <w:sz w:val="18"/>
                <w:szCs w:val="18"/>
                <w:color w:val="auto"/>
              </w:rPr>
            </w:pPr>
          </w:p>
        </w:tc>
      </w:tr>
      <w:tr>
        <w:trPr>
          <w:trHeight w:val="241"/>
        </w:trPr>
        <w:tc>
          <w:tcPr>
            <w:tcW w:w="4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2, 2020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25, 2019</w:t>
            </w:r>
          </w:p>
        </w:tc>
        <w:tc>
          <w:tcPr>
            <w:tcW w:w="2800" w:type="dxa"/>
            <w:vAlign w:val="bottom"/>
          </w:tcPr>
          <w:p>
            <w:pPr>
              <w:spacing w:after="0"/>
              <w:rPr>
                <w:sz w:val="20"/>
                <w:szCs w:val="20"/>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repurchased</w:t>
            </w:r>
          </w:p>
        </w:tc>
        <w:tc>
          <w:tcPr>
            <w:tcW w:w="1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80" w:type="dxa"/>
            <w:vAlign w:val="bottom"/>
            <w:shd w:val="clear" w:color="auto" w:fill="CCEEFF"/>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760" w:type="dxa"/>
            <w:vAlign w:val="bottom"/>
            <w:gridSpan w:val="2"/>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Cost of shares repurchased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11,000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22,000</w:t>
            </w:r>
          </w:p>
        </w:tc>
        <w:tc>
          <w:tcPr>
            <w:tcW w:w="280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760" w:type="dxa"/>
            <w:vAlign w:val="bottom"/>
            <w:gridSpan w:val="2"/>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Average price paid per share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12.01</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11.51</w:t>
            </w:r>
          </w:p>
        </w:tc>
        <w:tc>
          <w:tcPr>
            <w:tcW w:w="2800" w:type="dxa"/>
            <w:vAlign w:val="bottom"/>
          </w:tcPr>
          <w:p>
            <w:pPr>
              <w:spacing w:after="0"/>
              <w:rPr>
                <w:sz w:val="18"/>
                <w:szCs w:val="18"/>
                <w:color w:val="auto"/>
              </w:rPr>
            </w:pPr>
          </w:p>
        </w:tc>
      </w:tr>
      <w:tr>
        <w:trPr>
          <w:trHeight w:val="596"/>
        </w:trPr>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right"/>
              <w:ind w:right="614"/>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6"/>
        </w:trPr>
        <w:tc>
          <w:tcPr>
            <w:tcW w:w="4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5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As of January 31, 2021, the Company had commitments outstanding for capital expenditures of approximately $68.9 million, primarily for purchases of high-end equipment.</w:t>
      </w:r>
    </w:p>
    <w:p>
      <w:pPr>
        <w:spacing w:after="0" w:line="19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Company’s wholly owned subsidiary in South Korea has been involved in litigation regarding a 2016 informational tax filing for its non-South Korean bank accounts that was not timely made under a then recently issued presidential decree. A fine (based solely on the amount in such accounts) in the amount of $2.2 million was assessed against our subsidiary. Our subsidiary appealed the fine on the grounds that it was not required to make the tax filing, and such appeal was pursued up to the Supreme Court in South Korea. Under South Korean law, the tax authorities were entitled to pursue the matter in both civil and criminal courts simultaneously, with the proviso that any criminal fine imposed would act to dismiss any civil fine. The prosecutor recommended a fine of $0.03 million. The civil matter has subsequently been dismissed. Photronics was notified on March 12, 2020, that the Supreme Court rendered a decision against our subsidiary on the issue of whether our subsidiary was required to make the tax filing and remanded the case to the appellate court for determination of the fine. We are awaiting a trial date from the appellate court. Prior to the Supreme Court decision, our assessment was that the possibility of a fine was deemed remote, based on advice of local counsel and the subsequent judgments in the lower courts having been in our favor. Our estimate of the possible range of loss is $0.03 million to $2.2 million with the most likely amount being $0.03 million (based on the prosecutor’s recommendation). Accordingly, during the three-month period ended May 3, 2020, we accrued a contingent loss of $0.03 million. It is reasonably possible that the estimated loss will change in the near term. Our maximum exposure to loss in excess of amounts accrued is $2.17 million. The imposition of the fine will not have a material impact on our financial position or financial performance.</w:t>
      </w:r>
    </w:p>
    <w:p>
      <w:pPr>
        <w:spacing w:after="0" w:line="201"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We are subject to various other claims that arise in the ordinary course of business. We believe that our potential liability under such claims, individually or in the aggregate, will not have a material effect on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Adopted</w:t>
      </w:r>
    </w:p>
    <w:p>
      <w:pPr>
        <w:spacing w:after="0" w:line="25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June 2016, the FASB issued ASU 2016-13, “Measurement of Credit Losses”, the main objective of which is to provide more useful information about expected credit losses on financial instruments and other commitments of an entity to extend credit. In support of this objective, the ASU replaces the incurred loss impairment methodology, found in current GAAP, with a methodology that reflects expected credit losses and requires consideration of a broader range of reasonable and supportable information to inform credit loss estimates. This ASU requires a cumulative-effect adjustment as of the beginning of the first reporting period in which the guidance is adopted. ASU 2016-13 was effective for Photronics in its first quarter of fiscal year 2021. We adopted ASU 2016-13 on November 1, 2020; the effect of the adoption was immaterial.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to be Adopted</w:t>
      </w:r>
    </w:p>
    <w:p>
      <w:pPr>
        <w:spacing w:after="0" w:line="256"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In March 2020, the FASB issued ASU 2020-04, “Reference Rate Reform (Topic 848): Facilitation of the Effects of Reference Rate Reform on Financial Reporting”, which provides optional expedients and exceptions to applying the guidance on contract modifications, hedge accounting, and other transactions, to simplify the accounting for transitioning from the London Interbank Offered Rate, and other interbank offered rates expected to be discontinued, to alternative reference rates. The guidance in this Update was effective upon its issuance; if elected, it is to be applied prospectively through December 31, 2022. We are currently evaluating the effect the potential adoption of this ASU will have on our consolidated financial statements.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20" w:firstLine="243"/>
        <w:spacing w:after="0" w:line="301" w:lineRule="auto"/>
        <w:rPr>
          <w:sz w:val="20"/>
          <w:szCs w:val="20"/>
          <w:color w:val="auto"/>
        </w:rPr>
      </w:pPr>
      <w:r>
        <w:rPr>
          <w:rFonts w:ascii="Arial" w:cs="Arial" w:eastAsia="Arial" w:hAnsi="Arial"/>
          <w:sz w:val="16"/>
          <w:szCs w:val="16"/>
          <w:color w:val="auto"/>
        </w:rPr>
        <w:t>Management's discussion and analysis ("MD&amp;A") of the Company's financial condition, results of operations and outlook should be read in conjunction with its condensed consolidated financial statements and related notes. Various segments of this MD&amp;A contain forward-looking statements, all of which are presented based on current expectations, which may be adversely affected by uncertainties and risk factors (presented throughout this filing and in the Company's Annual Report on Form 10-K for fiscal 2020), that may cause actual results to materially differ from these expectations.</w:t>
      </w:r>
    </w:p>
    <w:p>
      <w:pPr>
        <w:spacing w:after="0" w:line="184" w:lineRule="exact"/>
        <w:rPr>
          <w:sz w:val="20"/>
          <w:szCs w:val="20"/>
          <w:color w:val="auto"/>
        </w:rPr>
      </w:pPr>
    </w:p>
    <w:p>
      <w:pPr>
        <w:ind w:right="100" w:firstLine="243"/>
        <w:spacing w:after="0" w:line="287" w:lineRule="auto"/>
        <w:rPr>
          <w:sz w:val="20"/>
          <w:szCs w:val="20"/>
          <w:color w:val="auto"/>
        </w:rPr>
      </w:pPr>
      <w:r>
        <w:rPr>
          <w:rFonts w:ascii="Arial" w:cs="Arial" w:eastAsia="Arial" w:hAnsi="Arial"/>
          <w:sz w:val="16"/>
          <w:szCs w:val="16"/>
          <w:color w:val="auto"/>
        </w:rPr>
        <w:t>We sell substantially all of our photomasks to semiconductor designers and manufacturers, and manufacturers of FPDs. Photomask technology is also being applied to the fabrication of other higher-performance electronic products such as photonics, microelectronic mechanical systems and certain nanotechnology applications. Our selling cycle is tightly interwoven with the development and release of new semiconductor and display designs and applications, particularly as they relate to the semiconductor industry's migration to more advanced product innovation, design methodologies, and fabrication processes. The demand for photomasks primarily depends on design activity rather than sales volumes from products manufactured using photomask technologies. Consequently, an increase in semiconductor or display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display designs could reduce demand for photomasks ‒ even if the demand for semiconductors and displays increases. Advances in semiconductor, display, and photomask design and production methods that shift the burden of achieving device performance away from lithography could also reduce the demand for photomasks. Historically, the microelectronic industry has been volatile, experiencing periodic downturns and slowdowns in design activity. These downturns have been characterized by, among other things, diminished product demand, excess production capacity, and accelerated erosion of selling prices, with a concomitant effect on revenue and profitability.</w:t>
      </w:r>
    </w:p>
    <w:p>
      <w:pPr>
        <w:spacing w:after="0" w:line="195" w:lineRule="exact"/>
        <w:rPr>
          <w:sz w:val="20"/>
          <w:szCs w:val="20"/>
          <w:color w:val="auto"/>
        </w:rPr>
      </w:pPr>
    </w:p>
    <w:p>
      <w:pPr>
        <w:ind w:right="380" w:firstLine="243"/>
        <w:spacing w:after="0" w:line="263" w:lineRule="auto"/>
        <w:rPr>
          <w:sz w:val="20"/>
          <w:szCs w:val="20"/>
          <w:color w:val="auto"/>
        </w:rPr>
      </w:pPr>
      <w:r>
        <w:rPr>
          <w:rFonts w:ascii="Arial" w:cs="Arial" w:eastAsia="Arial" w:hAnsi="Arial"/>
          <w:sz w:val="18"/>
          <w:szCs w:val="18"/>
          <w:color w:val="auto"/>
        </w:rPr>
        <w:t>We are typically required to fulfill customer orders within a short period of time after receipt of an order, sometimes within twenty-four hours. This results in a minimal level of backlog orders, typically one to two weeks of backlog for IC photomasks and two to three weeks of backlog for FPD photomasks.</w:t>
      </w:r>
    </w:p>
    <w:p>
      <w:pPr>
        <w:spacing w:after="0" w:line="211" w:lineRule="exact"/>
        <w:rPr>
          <w:sz w:val="20"/>
          <w:szCs w:val="20"/>
          <w:color w:val="auto"/>
        </w:rPr>
      </w:pPr>
    </w:p>
    <w:p>
      <w:pPr>
        <w:ind w:firstLine="243"/>
        <w:spacing w:after="0" w:line="293" w:lineRule="auto"/>
        <w:rPr>
          <w:sz w:val="20"/>
          <w:szCs w:val="20"/>
          <w:color w:val="auto"/>
        </w:rPr>
      </w:pPr>
      <w:r>
        <w:rPr>
          <w:rFonts w:ascii="Arial" w:cs="Arial" w:eastAsia="Arial" w:hAnsi="Arial"/>
          <w:sz w:val="16"/>
          <w:szCs w:val="16"/>
          <w:color w:val="auto"/>
        </w:rPr>
        <w:t>The global semiconductor and FPD industries are driven by end markets which have been closely tied to consumer-driven applications of high-performance devices, including, but not limited to, mobile display devices, mobile communications, and computing solutions. While we cannot predict the timing of the industry's transition to volume production of next-generation technology nodes, or the timing of up and down-cycles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December 2020, we entered into a five-year $35.6 million finance lease for a high-end lithography tool. Monthly payments on the lease, which commenced in January 2021, increase from $0.04 million after the first three months to $0.6 million for the following nine months, followed by forty-eight monthly payments of $0.5 million. As of the due date for the forty-eighth monthly payment, we may exercise an early buy-out option to purchase the tool at 39.84% of its original cost. If we do not exercise the early buy-out option, then at the end of the five-year lease term, at our option, we may return the tool, elect to extend the lease term for a period and a lease payment to be agreed with lessor at the time, or purchase the tool for its then-fair market value as determined by the lessor. Since we are reasonably certain that we will exercise the early buy-out option, we have classified the lease as a finance lease. The interest rate of the lease, which is the rate implicit in the lease, is 1.14%.</w:t>
      </w:r>
    </w:p>
    <w:p>
      <w:pPr>
        <w:spacing w:after="0" w:line="20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February 2021, we entered into a five-year $7.2 million finance lease for a high-end inspection tool. Monthly payments on the lease, which commenced in February 2021, are $0.1 million per month. Upon the payment of the fiftieth monthly payment and prior to payment of the fifty-first monthly payment, we may exercise an early buy-out option to purchase the tool at 33.684638% of its original cost. If we do not exercise the early buy-out option, then at the end of the five-year lease term, the lease shall continue to renew on a month-to-month basis at the same rental; at our option, after the original term or any renewal periods, we may return the tool, elect to extend the lease, or purchase the tool at its fair market value. Since we are reasonably certain that we will exercise the early buy-out option, we have classified the lease as a finance lease. The interest rate of the lease, which is the rate implicit in the lease, is 1.09%.</w:t>
      </w:r>
    </w:p>
    <w:p>
      <w:pPr>
        <w:spacing w:after="0" w:line="22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the fourth quarter of fiscal 2020, we were approved to borrow 200 million Chinese renminbi (RMB) (approximately $30.9 million, at the balance sheet date) from the China Construction Bank Corporation. We received initial proceeds of 41 million RMB (approximately $6.3 million, at the balance sheet date) against this approval in November 2020. Please see Note 6 to the condensed consolidated financial statements for additional information on this loan.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the fourth quarter of fiscal 2020, the Company’s board of directors authorized the repurchase of up to $100 million of its common stock, pursuant to a repurchase plan under Rule 10b5-1 of the Securities Act of 1933 (as amended) (“the Securities Act”). See Note 14 of the condensed consolidated financial statements for additional information on this repurchase program.</w:t>
      </w:r>
    </w:p>
    <w:p>
      <w:pPr>
        <w:spacing w:after="0" w:line="211" w:lineRule="exact"/>
        <w:rPr>
          <w:sz w:val="20"/>
          <w:szCs w:val="20"/>
          <w:color w:val="auto"/>
        </w:rPr>
      </w:pPr>
    </w:p>
    <w:p>
      <w:pPr>
        <w:ind w:right="940" w:firstLine="324"/>
        <w:spacing w:after="0" w:line="277" w:lineRule="auto"/>
        <w:rPr>
          <w:sz w:val="20"/>
          <w:szCs w:val="20"/>
          <w:color w:val="auto"/>
        </w:rPr>
      </w:pPr>
      <w:r>
        <w:rPr>
          <w:rFonts w:ascii="Arial" w:cs="Arial" w:eastAsia="Arial" w:hAnsi="Arial"/>
          <w:sz w:val="18"/>
          <w:szCs w:val="18"/>
          <w:color w:val="auto"/>
        </w:rPr>
        <w:t>In the fourth quarter of fiscal 2020, PDMC, the Company’s majority-owned IC subsidiary in Taiwan, paid a dividend of which 49.99%, or approximately $16.2 million, was paid to noncontrolling interests.</w:t>
      </w:r>
    </w:p>
    <w:p>
      <w:pPr>
        <w:spacing w:after="0" w:line="19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In the first quarter of fiscal 2020, we acquired the remaining 0.2% of noncontrolling interests in Photronics Cheonan, Ltd. (formerly PK, Ltd.), our South Korean subsidiary, for $0.6 million.</w:t>
      </w:r>
    </w:p>
    <w:p>
      <w:pPr>
        <w:spacing w:after="0" w:line="19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the first quarter of fiscal 2020, we adopted ASU 2016-02 and all subsequent amendments, collectively codified in Accounting Standards Codification Topic 842 - “Leases” (“Topic 842”). This guidance requires modified retrospective adoption, either at the beginning of the earliest period presented or at the beginning of the period of adoption; we elected to apply the guidance at the beginning of the period of adoption, and recognized right-of-use leased assets of $6.5 million and corresponding lease liabilities which were discounted at our incremental borrowing rates, on our November 1, 2019 condensed consolidated balance sheet to reflect our adoption of the guidance. Our adoption of Topic 842 did not affect our cash flows or our ability to comply with covenants under our credit agreements.</w:t>
      </w:r>
    </w:p>
    <w:p>
      <w:pPr>
        <w:spacing w:after="0" w:line="219" w:lineRule="exact"/>
        <w:rPr>
          <w:sz w:val="20"/>
          <w:szCs w:val="20"/>
          <w:color w:val="auto"/>
        </w:rPr>
      </w:pPr>
    </w:p>
    <w:p>
      <w:pPr>
        <w:ind w:right="100" w:firstLine="324"/>
        <w:spacing w:after="0" w:line="285" w:lineRule="auto"/>
        <w:rPr>
          <w:sz w:val="20"/>
          <w:szCs w:val="20"/>
          <w:color w:val="auto"/>
        </w:rPr>
      </w:pPr>
      <w:r>
        <w:rPr>
          <w:rFonts w:ascii="Arial" w:cs="Arial" w:eastAsia="Arial" w:hAnsi="Arial"/>
          <w:sz w:val="16"/>
          <w:szCs w:val="16"/>
          <w:color w:val="auto"/>
        </w:rPr>
        <w:t>In the fourth quarter of fiscal 2019, our board of directors declared a dividend of one preferred stock purchase right (a “Right”), payable on or about October 1, 2019, for each share of common stock, par value $0.01 per share, of the Company outstanding on September 30, 2019, to the stockholders of record on that date. In connection with the distribution of the Rights, we entered into a Section 382 Rights Agreement (the “Rights Agreement”), dated as of September 23, 2019, between the Company and Computershare Trust Company, N.A., a federally chartered trust company, as rights agent. The purpose of the Rights Agreement is to deter trading of our common stock that would result in a change in control (as defined in Internal Revenue Code Section</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382), thereby preserving our future ability to use our historical federal net operating losses and other Tax Attributes (as defined in the Rights Agreement). Each Right entitles the registered holder to purchase from the Company one one-thousandth of a share of Series A Preferred Stock, par value $0.01 per share, at a price of $33.63, subject to adjustment. The Rights, which are described in the Company’s Current Report on Form 8-K filed on September 24, 2019, are in all respects subject to and governed by the provisions of the Rights Agreement. The Rights will expire at the earliest to occur of (i) the close of business on the day following the date on which our board of directors determines, in its sole discretion, that the Rights Agreement is no longer necessary for the preservation of material valuable tax attributes, or the tax attributes have been fully utilized and may no longer be carried forward or (ii) the close of business on September 22, 2022.</w:t>
      </w:r>
    </w:p>
    <w:p>
      <w:pPr>
        <w:spacing w:after="0" w:line="219" w:lineRule="exact"/>
        <w:rPr>
          <w:sz w:val="20"/>
          <w:szCs w:val="20"/>
          <w:color w:val="auto"/>
        </w:rPr>
      </w:pPr>
    </w:p>
    <w:p>
      <w:pPr>
        <w:ind w:right="940" w:firstLine="324"/>
        <w:spacing w:after="0" w:line="277" w:lineRule="auto"/>
        <w:rPr>
          <w:sz w:val="20"/>
          <w:szCs w:val="20"/>
          <w:color w:val="auto"/>
        </w:rPr>
      </w:pPr>
      <w:r>
        <w:rPr>
          <w:rFonts w:ascii="Arial" w:cs="Arial" w:eastAsia="Arial" w:hAnsi="Arial"/>
          <w:sz w:val="18"/>
          <w:szCs w:val="18"/>
          <w:color w:val="auto"/>
        </w:rPr>
        <w:t>In the fourth quarter of fiscal 2019, PDMC, the Company’s majority-owned IC subsidiary in Taiwan, paid a dividend of which 49.99%, or approximately $18.9 million, was paid to noncontrolling interests.</w:t>
      </w:r>
    </w:p>
    <w:p>
      <w:pPr>
        <w:spacing w:after="0" w:line="19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the fourth quarter of fiscal 2019, upon our request, a financing entity made an advance payment of $3.5 million to an equipment vendor. We entered into a Master Lease Agreement (“MLA”) with this financing entity, which became effective in July 2019. The MLA enables us to request advance payments or other funds to finance equipment to be leased or purchased in the U.S. In connection with this MLA, we have been approved for financing of $35 million for the purchase of a high-end lithography tool. As discussed above, we entered into a lease agreement for the related equipment in the first quarter of fiscal 2021.</w:t>
      </w:r>
    </w:p>
    <w:p>
      <w:pPr>
        <w:spacing w:after="0" w:line="21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the fourth quarter of fiscal 2019, the Company’s board of directors authorized the repurchase of up to $100 million of its common stock, pursuant to a repurchase plan under Rule 10b5-1 of the Securities Act. We repurchased 2.5 million shares, at a cost of $27.9 million (an average price of $11.34 per share), under this authorization. All shares repurchased during fiscal 2019 (0.9 million) were retired in fiscal 2019; the repurchase program was terminated on March 20, 2020.</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Three-Months ended January 31, 2021</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selected operating information expressed as a percentage of revenue. The columns may not foot due to rounding.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40" w:type="dxa"/>
            <w:vAlign w:val="bottom"/>
          </w:tcPr>
          <w:p>
            <w:pPr>
              <w:spacing w:after="0"/>
              <w:rPr>
                <w:sz w:val="20"/>
                <w:szCs w:val="20"/>
                <w:color w:val="auto"/>
              </w:rPr>
            </w:pPr>
          </w:p>
        </w:tc>
        <w:tc>
          <w:tcPr>
            <w:tcW w:w="366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0"/>
              </w:rPr>
              <w:t>Three Months Ended</w:t>
            </w:r>
          </w:p>
        </w:tc>
      </w:tr>
      <w:tr>
        <w:trPr>
          <w:trHeight w:val="198"/>
        </w:trPr>
        <w:tc>
          <w:tcPr>
            <w:tcW w:w="6440" w:type="dxa"/>
            <w:vAlign w:val="bottom"/>
          </w:tcPr>
          <w:p>
            <w:pPr>
              <w:spacing w:after="0"/>
              <w:rPr>
                <w:sz w:val="17"/>
                <w:szCs w:val="17"/>
                <w:color w:val="auto"/>
              </w:rPr>
            </w:pPr>
          </w:p>
        </w:tc>
        <w:tc>
          <w:tcPr>
            <w:tcW w:w="1240" w:type="dxa"/>
            <w:vAlign w:val="bottom"/>
            <w:tcBorders>
              <w:top w:val="single" w:sz="8" w:color="auto"/>
            </w:tcBorders>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92"/>
              </w:rPr>
              <w:t>January 31,</w:t>
            </w:r>
          </w:p>
        </w:tc>
        <w:tc>
          <w:tcPr>
            <w:tcW w:w="126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0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February 2,</w:t>
            </w:r>
          </w:p>
        </w:tc>
        <w:tc>
          <w:tcPr>
            <w:tcW w:w="160" w:type="dxa"/>
            <w:vAlign w:val="bottom"/>
          </w:tcPr>
          <w:p>
            <w:pPr>
              <w:spacing w:after="0"/>
              <w:rPr>
                <w:sz w:val="17"/>
                <w:szCs w:val="17"/>
                <w:color w:val="auto"/>
              </w:rPr>
            </w:pPr>
          </w:p>
        </w:tc>
      </w:tr>
      <w:tr>
        <w:trPr>
          <w:trHeight w:val="241"/>
        </w:trPr>
        <w:tc>
          <w:tcPr>
            <w:tcW w:w="644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6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16"/>
        </w:trPr>
        <w:tc>
          <w:tcPr>
            <w:tcW w:w="6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Cost of goods sold</w:t>
            </w:r>
          </w:p>
        </w:tc>
        <w:tc>
          <w:tcPr>
            <w:tcW w:w="1000" w:type="dxa"/>
            <w:vAlign w:val="bottom"/>
          </w:tcPr>
          <w:p>
            <w:pPr>
              <w:jc w:val="right"/>
              <w:spacing w:after="0"/>
              <w:rPr>
                <w:sz w:val="20"/>
                <w:szCs w:val="20"/>
                <w:color w:val="auto"/>
              </w:rPr>
            </w:pPr>
            <w:r>
              <w:rPr>
                <w:rFonts w:ascii="Arial" w:cs="Arial" w:eastAsia="Arial" w:hAnsi="Arial"/>
                <w:sz w:val="18"/>
                <w:szCs w:val="18"/>
                <w:color w:val="auto"/>
              </w:rPr>
              <w:t>79.9</w:t>
            </w:r>
          </w:p>
        </w:tc>
        <w:tc>
          <w:tcPr>
            <w:tcW w:w="2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78.6</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78.3</w:t>
            </w:r>
          </w:p>
        </w:tc>
      </w:tr>
      <w:tr>
        <w:trPr>
          <w:trHeight w:val="216"/>
        </w:trPr>
        <w:tc>
          <w:tcPr>
            <w:tcW w:w="644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Gross margin</w:t>
            </w:r>
          </w:p>
        </w:tc>
        <w:tc>
          <w:tcPr>
            <w:tcW w:w="1000" w:type="dxa"/>
            <w:vAlign w:val="bottom"/>
          </w:tcPr>
          <w:p>
            <w:pPr>
              <w:jc w:val="right"/>
              <w:spacing w:after="0"/>
              <w:rPr>
                <w:sz w:val="20"/>
                <w:szCs w:val="20"/>
                <w:color w:val="auto"/>
              </w:rPr>
            </w:pPr>
            <w:r>
              <w:rPr>
                <w:rFonts w:ascii="Arial" w:cs="Arial" w:eastAsia="Arial" w:hAnsi="Arial"/>
                <w:sz w:val="18"/>
                <w:szCs w:val="18"/>
                <w:color w:val="auto"/>
              </w:rPr>
              <w:t>20.1</w:t>
            </w:r>
          </w:p>
        </w:tc>
        <w:tc>
          <w:tcPr>
            <w:tcW w:w="2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21.4</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21.7</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r>
      <w:tr>
        <w:trPr>
          <w:trHeight w:val="216"/>
        </w:trPr>
        <w:tc>
          <w:tcPr>
            <w:tcW w:w="644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Operating income</w:t>
            </w: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r>
      <w:tr>
        <w:trPr>
          <w:trHeight w:val="223"/>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r>
      <w:tr>
        <w:trPr>
          <w:trHeight w:val="216"/>
        </w:trPr>
        <w:tc>
          <w:tcPr>
            <w:tcW w:w="644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r>
      <w:tr>
        <w:trPr>
          <w:trHeight w:val="216"/>
        </w:trPr>
        <w:tc>
          <w:tcPr>
            <w:tcW w:w="644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5.8</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r>
      <w:tr>
        <w:trPr>
          <w:trHeight w:val="223"/>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r>
      <w:tr>
        <w:trPr>
          <w:trHeight w:val="216"/>
        </w:trPr>
        <w:tc>
          <w:tcPr>
            <w:tcW w:w="644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64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Note: All the following tabular comparisons, unless otherwise indicated, are for the three-months ended January 31, 2021 (Q1 FY21), October 31, 2020 (Q4 FY20), and February 2, 2020 (Q1 FY20).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quarterly revenues can be affected by the seasonal purchasing practices of our customers. As a result, demand for our products is typically reduced during the first, and sometimes the second, quarters of our fiscal year, by the North American, European, and Asian holiday periods, as some of our customers reduce their development and, consequently, their buying activities during those periods.</w:t>
      </w:r>
    </w:p>
    <w:p>
      <w:pPr>
        <w:spacing w:after="0" w:line="21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tables present changes in disaggregated revenue in Q1 FY21 from revenue in prior reporting periods. Columns may not total due to rounding.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Quarterly Changes in Revenue by Product Type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0" w:type="dxa"/>
            <w:vAlign w:val="bottom"/>
            <w:gridSpan w:val="7"/>
          </w:tcPr>
          <w:p>
            <w:pPr>
              <w:jc w:val="center"/>
              <w:ind w:right="580"/>
              <w:spacing w:after="0"/>
              <w:rPr>
                <w:sz w:val="20"/>
                <w:szCs w:val="20"/>
                <w:color w:val="auto"/>
              </w:rPr>
            </w:pPr>
            <w:r>
              <w:rPr>
                <w:rFonts w:ascii="Arial" w:cs="Arial" w:eastAsia="Arial" w:hAnsi="Arial"/>
                <w:sz w:val="18"/>
                <w:szCs w:val="18"/>
                <w:b w:val="1"/>
                <w:bCs w:val="1"/>
                <w:color w:val="auto"/>
                <w:w w:val="95"/>
              </w:rPr>
              <w:t>Q1 FY21 from Q4 FY20</w:t>
            </w:r>
          </w:p>
        </w:tc>
        <w:tc>
          <w:tcPr>
            <w:tcW w:w="2140" w:type="dxa"/>
            <w:vAlign w:val="bottom"/>
            <w:gridSpan w:val="5"/>
          </w:tcPr>
          <w:p>
            <w:pPr>
              <w:ind w:left="40"/>
              <w:spacing w:after="0"/>
              <w:rPr>
                <w:sz w:val="20"/>
                <w:szCs w:val="20"/>
                <w:color w:val="auto"/>
              </w:rPr>
            </w:pPr>
            <w:r>
              <w:rPr>
                <w:rFonts w:ascii="Arial" w:cs="Arial" w:eastAsia="Arial" w:hAnsi="Arial"/>
                <w:sz w:val="18"/>
                <w:szCs w:val="18"/>
                <w:b w:val="1"/>
                <w:bCs w:val="1"/>
                <w:color w:val="auto"/>
              </w:rPr>
              <w:t>Q1 FY21 from Q1 FY20</w:t>
            </w:r>
          </w:p>
        </w:tc>
      </w:tr>
      <w:tr>
        <w:trPr>
          <w:trHeight w:val="198"/>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88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87"/>
              </w:rPr>
              <w:t>Revenue in</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7"/>
              </w:rPr>
              <w:t>Increase</w:t>
            </w:r>
          </w:p>
        </w:tc>
        <w:tc>
          <w:tcPr>
            <w:tcW w:w="880" w:type="dxa"/>
            <w:vAlign w:val="bottom"/>
            <w:tcBorders>
              <w:top w:val="single" w:sz="8" w:color="auto"/>
            </w:tcBorders>
          </w:tcPr>
          <w:p>
            <w:pPr>
              <w:ind w:left="160"/>
              <w:spacing w:after="0" w:line="198" w:lineRule="exact"/>
              <w:rPr>
                <w:sz w:val="20"/>
                <w:szCs w:val="20"/>
                <w:color w:val="auto"/>
              </w:rPr>
            </w:pPr>
            <w:r>
              <w:rPr>
                <w:rFonts w:ascii="Arial" w:cs="Arial" w:eastAsia="Arial" w:hAnsi="Arial"/>
                <w:sz w:val="18"/>
                <w:szCs w:val="18"/>
                <w:b w:val="1"/>
                <w:bCs w:val="1"/>
                <w:color w:val="auto"/>
              </w:rPr>
              <w:t>Percent</w:t>
            </w: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87"/>
              </w:rPr>
              <w:t>Increase</w:t>
            </w:r>
          </w:p>
        </w:tc>
        <w:tc>
          <w:tcPr>
            <w:tcW w:w="860" w:type="dxa"/>
            <w:vAlign w:val="bottom"/>
            <w:tcBorders>
              <w:top w:val="single" w:sz="8" w:color="auto"/>
            </w:tcBorders>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r>
      <w:tr>
        <w:trPr>
          <w:trHeight w:val="241"/>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Q1 FY21*</w:t>
            </w:r>
          </w:p>
        </w:tc>
        <w:tc>
          <w:tcPr>
            <w:tcW w:w="180" w:type="dxa"/>
            <w:vAlign w:val="bottom"/>
          </w:tcPr>
          <w:p>
            <w:pPr>
              <w:spacing w:after="0"/>
              <w:rPr>
                <w:sz w:val="20"/>
                <w:szCs w:val="20"/>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6"/>
              </w:rPr>
              <w:t>(Decrease)</w:t>
            </w: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060" w:type="dxa"/>
            <w:vAlign w:val="bottom"/>
            <w:gridSpan w:val="3"/>
          </w:tcPr>
          <w:p>
            <w:pPr>
              <w:ind w:left="40"/>
              <w:spacing w:after="0"/>
              <w:rPr>
                <w:sz w:val="20"/>
                <w:szCs w:val="20"/>
                <w:color w:val="auto"/>
              </w:rPr>
            </w:pPr>
            <w:r>
              <w:rPr>
                <w:rFonts w:ascii="Arial" w:cs="Arial" w:eastAsia="Arial" w:hAnsi="Arial"/>
                <w:sz w:val="18"/>
                <w:szCs w:val="18"/>
                <w:b w:val="1"/>
                <w:bCs w:val="1"/>
                <w:color w:val="auto"/>
              </w:rPr>
              <w:t>(Decrease)</w:t>
            </w: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r>
      <w:tr>
        <w:trPr>
          <w:trHeight w:val="392"/>
        </w:trPr>
        <w:tc>
          <w:tcPr>
            <w:tcW w:w="3560" w:type="dxa"/>
            <w:vAlign w:val="bottom"/>
            <w:gridSpan w:val="3"/>
          </w:tcPr>
          <w:p>
            <w:pPr>
              <w:spacing w:after="0"/>
              <w:rPr>
                <w:sz w:val="20"/>
                <w:szCs w:val="20"/>
                <w:color w:val="auto"/>
              </w:rPr>
            </w:pPr>
            <w:r>
              <w:rPr>
                <w:rFonts w:ascii="Arial" w:cs="Arial" w:eastAsia="Arial" w:hAnsi="Arial"/>
                <w:sz w:val="18"/>
                <w:szCs w:val="18"/>
                <w:color w:val="auto"/>
              </w:rPr>
              <w:t>IC</w:t>
            </w:r>
          </w:p>
        </w:tc>
        <w:tc>
          <w:tcPr>
            <w:tcW w:w="2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35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High-end *</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3560" w:type="dxa"/>
            <w:vAlign w:val="bottom"/>
            <w:gridSpan w:val="3"/>
          </w:tcPr>
          <w:p>
            <w:pPr>
              <w:ind w:left="140"/>
              <w:spacing w:after="0"/>
              <w:rPr>
                <w:sz w:val="20"/>
                <w:szCs w:val="20"/>
                <w:color w:val="auto"/>
              </w:rPr>
            </w:pPr>
            <w:r>
              <w:rPr>
                <w:rFonts w:ascii="Arial" w:cs="Arial" w:eastAsia="Arial" w:hAnsi="Arial"/>
                <w:sz w:val="18"/>
                <w:szCs w:val="18"/>
                <w:color w:val="auto"/>
              </w:rPr>
              <w:t>Mainstream</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Total IC</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75"/>
        </w:trPr>
        <w:tc>
          <w:tcPr>
            <w:tcW w:w="3560" w:type="dxa"/>
            <w:vAlign w:val="bottom"/>
            <w:gridSpan w:val="3"/>
          </w:tcPr>
          <w:p>
            <w:pPr>
              <w:spacing w:after="0" w:line="176" w:lineRule="exact"/>
              <w:rPr>
                <w:sz w:val="20"/>
                <w:szCs w:val="20"/>
                <w:color w:val="auto"/>
              </w:rPr>
            </w:pPr>
            <w:r>
              <w:rPr>
                <w:rFonts w:ascii="Arial" w:cs="Arial" w:eastAsia="Arial" w:hAnsi="Arial"/>
                <w:sz w:val="18"/>
                <w:szCs w:val="18"/>
                <w:color w:val="auto"/>
              </w:rPr>
              <w:t>FPD</w:t>
            </w: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
        </w:trPr>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35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High-end *</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3560" w:type="dxa"/>
            <w:vAlign w:val="bottom"/>
            <w:gridSpan w:val="3"/>
          </w:tcPr>
          <w:p>
            <w:pPr>
              <w:ind w:left="140"/>
              <w:spacing w:after="0"/>
              <w:rPr>
                <w:sz w:val="20"/>
                <w:szCs w:val="20"/>
                <w:color w:val="auto"/>
              </w:rPr>
            </w:pPr>
            <w:r>
              <w:rPr>
                <w:rFonts w:ascii="Arial" w:cs="Arial" w:eastAsia="Arial" w:hAnsi="Arial"/>
                <w:sz w:val="18"/>
                <w:szCs w:val="18"/>
                <w:color w:val="auto"/>
              </w:rPr>
              <w:t>Mainstream</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Total FPD</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3560" w:type="dxa"/>
            <w:vAlign w:val="bottom"/>
            <w:gridSpan w:val="3"/>
          </w:tcPr>
          <w:p>
            <w:pPr>
              <w:ind w:left="140"/>
              <w:spacing w:after="0"/>
              <w:rPr>
                <w:sz w:val="20"/>
                <w:szCs w:val="20"/>
                <w:color w:val="auto"/>
              </w:rPr>
            </w:pPr>
            <w:r>
              <w:rPr>
                <w:rFonts w:ascii="Arial" w:cs="Arial" w:eastAsia="Arial" w:hAnsi="Arial"/>
                <w:sz w:val="18"/>
                <w:szCs w:val="18"/>
                <w:color w:val="auto"/>
              </w:rPr>
              <w:t>Total Revenue</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152.1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High-end photomasks typically have higher average selling prices (ASPs) than mainstream products.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Quarterly Changes in Revenue by Geographic Origin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95"/>
              </w:rPr>
              <w:t>Q1 FY21 from Q4 FY20</w:t>
            </w:r>
          </w:p>
        </w:tc>
        <w:tc>
          <w:tcPr>
            <w:tcW w:w="2140" w:type="dxa"/>
            <w:vAlign w:val="bottom"/>
            <w:gridSpan w:val="5"/>
          </w:tcPr>
          <w:p>
            <w:pPr>
              <w:ind w:left="40"/>
              <w:spacing w:after="0"/>
              <w:rPr>
                <w:sz w:val="20"/>
                <w:szCs w:val="20"/>
                <w:color w:val="auto"/>
              </w:rPr>
            </w:pPr>
            <w:r>
              <w:rPr>
                <w:rFonts w:ascii="Arial" w:cs="Arial" w:eastAsia="Arial" w:hAnsi="Arial"/>
                <w:sz w:val="18"/>
                <w:szCs w:val="18"/>
                <w:b w:val="1"/>
                <w:bCs w:val="1"/>
                <w:color w:val="auto"/>
              </w:rPr>
              <w:t>Q1 FY21 from Q1 FY20</w:t>
            </w:r>
          </w:p>
        </w:tc>
      </w:tr>
      <w:tr>
        <w:trPr>
          <w:trHeight w:val="198"/>
        </w:trPr>
        <w:tc>
          <w:tcPr>
            <w:tcW w:w="3560" w:type="dxa"/>
            <w:vAlign w:val="bottom"/>
          </w:tcPr>
          <w:p>
            <w:pPr>
              <w:spacing w:after="0"/>
              <w:rPr>
                <w:sz w:val="17"/>
                <w:szCs w:val="17"/>
                <w:color w:val="auto"/>
              </w:rPr>
            </w:pPr>
          </w:p>
        </w:tc>
        <w:tc>
          <w:tcPr>
            <w:tcW w:w="88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87"/>
              </w:rPr>
              <w:t>Revenue in</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7"/>
              </w:rPr>
              <w:t>Increase</w:t>
            </w:r>
          </w:p>
        </w:tc>
        <w:tc>
          <w:tcPr>
            <w:tcW w:w="880" w:type="dxa"/>
            <w:vAlign w:val="bottom"/>
            <w:tcBorders>
              <w:top w:val="single" w:sz="8" w:color="auto"/>
            </w:tcBorders>
          </w:tcPr>
          <w:p>
            <w:pPr>
              <w:ind w:left="160"/>
              <w:spacing w:after="0" w:line="198" w:lineRule="exact"/>
              <w:rPr>
                <w:sz w:val="20"/>
                <w:szCs w:val="20"/>
                <w:color w:val="auto"/>
              </w:rPr>
            </w:pPr>
            <w:r>
              <w:rPr>
                <w:rFonts w:ascii="Arial" w:cs="Arial" w:eastAsia="Arial" w:hAnsi="Arial"/>
                <w:sz w:val="18"/>
                <w:szCs w:val="18"/>
                <w:b w:val="1"/>
                <w:bCs w:val="1"/>
                <w:color w:val="auto"/>
              </w:rPr>
              <w:t>Percent</w:t>
            </w: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87"/>
              </w:rPr>
              <w:t>Increase</w:t>
            </w:r>
          </w:p>
        </w:tc>
        <w:tc>
          <w:tcPr>
            <w:tcW w:w="860" w:type="dxa"/>
            <w:vAlign w:val="bottom"/>
            <w:tcBorders>
              <w:top w:val="single" w:sz="8" w:color="auto"/>
            </w:tcBorders>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r>
      <w:tr>
        <w:trPr>
          <w:trHeight w:val="241"/>
        </w:trPr>
        <w:tc>
          <w:tcPr>
            <w:tcW w:w="3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Q1 FY21</w:t>
            </w:r>
          </w:p>
        </w:tc>
        <w:tc>
          <w:tcPr>
            <w:tcW w:w="180" w:type="dxa"/>
            <w:vAlign w:val="bottom"/>
          </w:tcPr>
          <w:p>
            <w:pPr>
              <w:spacing w:after="0"/>
              <w:rPr>
                <w:sz w:val="20"/>
                <w:szCs w:val="20"/>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160" w:type="dxa"/>
            <w:vAlign w:val="bottom"/>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300" w:type="dxa"/>
            <w:vAlign w:val="bottom"/>
          </w:tcPr>
          <w:p>
            <w:pPr>
              <w:spacing w:after="0"/>
              <w:rPr>
                <w:sz w:val="20"/>
                <w:szCs w:val="20"/>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89"/>
              </w:rPr>
              <w:t>(Decrease)</w:t>
            </w:r>
          </w:p>
        </w:tc>
        <w:tc>
          <w:tcPr>
            <w:tcW w:w="180" w:type="dxa"/>
            <w:vAlign w:val="bottom"/>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r>
      <w:tr>
        <w:trPr>
          <w:trHeight w:val="216"/>
        </w:trPr>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280" w:type="dxa"/>
            <w:vAlign w:val="bottom"/>
            <w:gridSpan w:val="3"/>
          </w:tcPr>
          <w:p>
            <w:pPr>
              <w:spacing w:after="0"/>
              <w:rPr>
                <w:sz w:val="18"/>
                <w:szCs w:val="18"/>
                <w:color w:val="auto"/>
              </w:rPr>
            </w:pPr>
          </w:p>
        </w:tc>
        <w:tc>
          <w:tcPr>
            <w:tcW w:w="9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Taiwan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Korea</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China</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37.8%</w:t>
            </w:r>
          </w:p>
        </w:tc>
      </w:tr>
      <w:tr>
        <w:trPr>
          <w:trHeight w:val="216"/>
        </w:trPr>
        <w:tc>
          <w:tcPr>
            <w:tcW w:w="3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152.1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3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Revenue increased 1.9% in Q1 FY21, compared with Q4 FY20, as FPD demand rose 8.6%, primarily due to increased demand for AMOLED masks for new mobile displays. The increased demand was primarily the result of alternative phone manufacturers filling the void that resulted from the U.S. Department of Commerce adding non-U.S. affiliates of Huawei Technologies Co., Ltd. to the prohibited entity list. The growth in AMOLED demand was somewhat offset by weaker demand for LCD masks, including G10.5+, as panel producers delayed releasing new designs, and focused on meeting favorable market trends with current products. IC revenue fell just under 1% from last quarter, as a result of decreased demand for high-end logic masks; this decline was somewhat mitigated by increased demand for high-end memory and mainstream masks. In addition, the productivity loss of a high-end lithography tool contributed to the decrease in IC revenue, as the tool repair was delayed as a result of vendor imposed travel restrictions.</w:t>
      </w:r>
    </w:p>
    <w:p>
      <w:pPr>
        <w:spacing w:after="0" w:line="193"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Revenue decreased 4.8% in Q1 FY21, compared with Q1 FY20; IC demand declined 1.9%, due to weakened demand for high-end logic photomasks, while FPD demand fell 10.7%, primarily due to lower demand for G10.5+ displays, partially offset by an increase in demand for mobile display masks.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spacing w:after="0"/>
              <w:rPr>
                <w:sz w:val="20"/>
                <w:szCs w:val="20"/>
                <w:color w:val="auto"/>
              </w:rPr>
            </w:pPr>
            <w:r>
              <w:rPr>
                <w:rFonts w:ascii="Arial" w:cs="Arial" w:eastAsia="Arial" w:hAnsi="Arial"/>
                <w:sz w:val="18"/>
                <w:szCs w:val="18"/>
                <w:b w:val="1"/>
                <w:bCs w:val="1"/>
                <w:i w:val="1"/>
                <w:iCs w:val="1"/>
                <w:color w:val="auto"/>
              </w:rPr>
              <w:t>Gross Margin</w:t>
            </w: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66"/>
        </w:trPr>
        <w:tc>
          <w:tcPr>
            <w:tcW w:w="2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98"/>
        </w:trPr>
        <w:tc>
          <w:tcPr>
            <w:tcW w:w="2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r>
      <w:tr>
        <w:trPr>
          <w:trHeight w:val="241"/>
        </w:trPr>
        <w:tc>
          <w:tcPr>
            <w:tcW w:w="2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Q1 FY21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Q4 FY20</w:t>
            </w:r>
          </w:p>
        </w:tc>
        <w:tc>
          <w:tcPr>
            <w:tcW w:w="240" w:type="dxa"/>
            <w:vAlign w:val="bottom"/>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300" w:type="dxa"/>
            <w:vAlign w:val="bottom"/>
          </w:tcPr>
          <w:p>
            <w:pPr>
              <w:spacing w:after="0"/>
              <w:rPr>
                <w:sz w:val="20"/>
                <w:szCs w:val="20"/>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Q1 FY20</w:t>
            </w:r>
          </w:p>
        </w:tc>
        <w:tc>
          <w:tcPr>
            <w:tcW w:w="240" w:type="dxa"/>
            <w:vAlign w:val="bottom"/>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r>
      <w:tr>
        <w:trPr>
          <w:trHeight w:val="216"/>
        </w:trPr>
        <w:tc>
          <w:tcPr>
            <w:tcW w:w="22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74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780" w:type="dxa"/>
            <w:vAlign w:val="bottom"/>
            <w:gridSpan w:val="2"/>
          </w:tcPr>
          <w:p>
            <w:pPr>
              <w:spacing w:after="0"/>
              <w:rPr>
                <w:sz w:val="18"/>
                <w:szCs w:val="18"/>
                <w:color w:val="auto"/>
              </w:rPr>
            </w:pPr>
          </w:p>
        </w:tc>
        <w:tc>
          <w:tcPr>
            <w:tcW w:w="1500" w:type="dxa"/>
            <w:vAlign w:val="bottom"/>
            <w:gridSpan w:val="3"/>
          </w:tcPr>
          <w:p>
            <w:pPr>
              <w:spacing w:after="0"/>
              <w:rPr>
                <w:sz w:val="18"/>
                <w:szCs w:val="18"/>
                <w:color w:val="auto"/>
              </w:rPr>
            </w:pPr>
          </w:p>
        </w:tc>
        <w:tc>
          <w:tcPr>
            <w:tcW w:w="7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30.5</w:t>
            </w:r>
          </w:p>
        </w:tc>
        <w:tc>
          <w:tcPr>
            <w:tcW w:w="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31.9</w:t>
            </w:r>
          </w:p>
        </w:tc>
        <w:tc>
          <w:tcPr>
            <w:tcW w:w="150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(4.3)% $</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34.6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Gross margin</w:t>
            </w: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w w:val="93"/>
              </w:rPr>
              <w:t>20.1%</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21.4%</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21.7%</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214"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Gross margin decreased by 1.3 percentage points in Q1 FY21, from Q4 FY20, primarily due to unfavorable product mix; as a result, material costs increased 1.3% as a percentage of revenue, with increases experienced in all regions, excepting the U.S. Labor costs also increased as a percentage of revenue, though at a more modest 0.8 percentage points, with the largest increases experienced in the U.S. and at our two Asia based joint ventures. These increases were partially mitigated by the 1.9% increase in revenue, and a 0.8 percentage point decrease in overhead costs, as a percentage of revenue.</w:t>
      </w:r>
    </w:p>
    <w:p>
      <w:pPr>
        <w:spacing w:after="0" w:line="184"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Gross margin decreased by 1.6 percentage points in Q1 FY21, from Q1 FY20, primarily as a result of the 4.8% decrease in revenue in the current year quarter. Materials and labor costs both increased as a percent of revenue, rising 0.6 and 1.3 percentage points, respectively, thus contributing to the decreased gross margin. Overhead costs were down 0.3 percentage points to revenue from the prior year quarter.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Selling, general and administrative expenses were $14.1 million in Q1 FY21, compared with $12.8 million in Q4 FY20, and $14.2 million in Q1 FY20. The increase from Q4 FY20 was primarily the result of increased compensation and related expenses of $0.7 million; the balance of the net increase was spread across sundry expense categories. The decrease from the prior year quarter was the result of decreased travel expenses of $0.3 million, which were partially offset by increases in sundry expense categories, none of which were individually significant.</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Research and development expenses consist of development efforts related to high-end process technologies for high-end IC and FPD applications, and were $4.7 million in Q1 FY21, compared with $4.1 million in both Q4 FY20 and Q1 FY20. The increase in the current quarter from both comparative quarters was primarily the result of increased development activities in the U.S.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b w:val="1"/>
                <w:bCs w:val="1"/>
                <w:i w:val="1"/>
                <w:iCs w:val="1"/>
                <w:color w:val="auto"/>
              </w:rPr>
              <w:t>Other Income (Expense)</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66"/>
        </w:trPr>
        <w:tc>
          <w:tcPr>
            <w:tcW w:w="4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gridSpan w:val="8"/>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4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Q1 FY21</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Q4 FY20</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Q1 FY20</w:t>
            </w:r>
          </w:p>
        </w:tc>
        <w:tc>
          <w:tcPr>
            <w:tcW w:w="80" w:type="dxa"/>
            <w:vAlign w:val="bottom"/>
          </w:tcPr>
          <w:p>
            <w:pPr>
              <w:spacing w:after="0"/>
              <w:rPr>
                <w:sz w:val="19"/>
                <w:szCs w:val="19"/>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transactions (losses) gains, net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23"/>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income, net</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r>
      <w:tr>
        <w:trPr>
          <w:trHeight w:val="216"/>
        </w:trPr>
        <w:tc>
          <w:tcPr>
            <w:tcW w:w="46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r>
      <w:tr>
        <w:trPr>
          <w:trHeight w:val="20"/>
        </w:trPr>
        <w:tc>
          <w:tcPr>
            <w:tcW w:w="46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favorable change in Other income (expense), net of $3.6 million, from a net expense of $2.9 million in Q4 FY20, to net income of $0.7 million in Q1 FY21, was primarily due to $3.8 million less unfavorable foreign currency exchange losses of the South Korean won against the U.S. dollar. The decrease in Other income (expense), net of $3.0 million, from net income of 3.7 million in Q1 FY20 to $0.7 million in Q1 FY21, was primarily attributable to the effect of our recognizing $2.1 million of net foreign currency exchange gains of the South Korean won against the U.S. dollar, in Q1 FY20, compared with our recognizing $2.1 million of net foreign currency exchange losses between those same currencies in Q1 FY21. The $4.2 million net unfavorable results of the South Korean won against the U.S. dollar were partially offset by a favorable net change in results between the RMB and the U.S. dollar, which increased by $2.5 million from $2.5 million in Q1 FY20 to $5.0 million in Q1 FY21. Year-over-year interest expense decreased by $1 million, from $1.8 million in Q1 FY20 to $0.8 million in Q1 FY21, primarily as a result of interest we recorded on our loans in China. The majority of the interest on our China-based debt is eligible for reimbursements through subsidies, which we recognize upon receipt.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b w:val="1"/>
                <w:bCs w:val="1"/>
                <w:i w:val="1"/>
                <w:iCs w:val="1"/>
                <w:color w:val="auto"/>
              </w:rPr>
              <w:t>Income Tax Provision</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6"/>
        </w:trPr>
        <w:tc>
          <w:tcPr>
            <w:tcW w:w="3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20" w:type="dxa"/>
            <w:vAlign w:val="bottom"/>
            <w:gridSpan w:val="10"/>
          </w:tcPr>
          <w:p>
            <w:pPr>
              <w:jc w:val="center"/>
              <w:ind w:right="260"/>
              <w:spacing w:after="0"/>
              <w:rPr>
                <w:sz w:val="20"/>
                <w:szCs w:val="20"/>
                <w:color w:val="auto"/>
              </w:rPr>
            </w:pPr>
            <w:r>
              <w:rPr>
                <w:rFonts w:ascii="Arial" w:cs="Arial" w:eastAsia="Arial" w:hAnsi="Arial"/>
                <w:sz w:val="18"/>
                <w:szCs w:val="18"/>
                <w:b w:val="1"/>
                <w:bCs w:val="1"/>
                <w:color w:val="auto"/>
                <w:w w:val="92"/>
              </w:rPr>
              <w:t>Three Months Ended</w:t>
            </w:r>
          </w:p>
        </w:tc>
      </w:tr>
      <w:tr>
        <w:trPr>
          <w:trHeight w:val="223"/>
        </w:trPr>
        <w:tc>
          <w:tcPr>
            <w:tcW w:w="37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Q1 FY21</w:t>
            </w:r>
          </w:p>
        </w:tc>
        <w:tc>
          <w:tcPr>
            <w:tcW w:w="2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Q4 FY20</w:t>
            </w:r>
          </w:p>
        </w:tc>
        <w:tc>
          <w:tcPr>
            <w:tcW w:w="2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Q1 FY20</w:t>
            </w:r>
          </w:p>
        </w:tc>
        <w:tc>
          <w:tcPr>
            <w:tcW w:w="160" w:type="dxa"/>
            <w:vAlign w:val="bottom"/>
          </w:tcPr>
          <w:p>
            <w:pPr>
              <w:spacing w:after="0"/>
              <w:rPr>
                <w:sz w:val="19"/>
                <w:szCs w:val="19"/>
                <w:color w:val="auto"/>
              </w:rPr>
            </w:pPr>
          </w:p>
        </w:tc>
      </w:tr>
      <w:tr>
        <w:trPr>
          <w:trHeight w:val="216"/>
        </w:trPr>
        <w:tc>
          <w:tcPr>
            <w:tcW w:w="374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4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14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23.6%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28.8%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45.4%</w:t>
            </w:r>
          </w:p>
        </w:tc>
      </w:tr>
    </w:tbl>
    <w:p>
      <w:pPr>
        <w:spacing w:after="0" w:line="214"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The effective income tax rate is sensitive to the jurisdictional mix of earnings, due, in part, to the non-recognition of tax benefits on losses in jurisdictions with valuation allowances, where the tax benefit of the losses is not available.</w:t>
      </w:r>
    </w:p>
    <w:p>
      <w:pPr>
        <w:spacing w:after="0" w:line="19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effective income tax rate decrease in Q1 FY21, compared with Q4 FY20, is primarily due to an increase in credits in a non-US jurisdiction in Q1 FY21.</w:t>
      </w:r>
    </w:p>
    <w:p>
      <w:pPr>
        <w:spacing w:after="0" w:line="19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effective income tax rate decrease in Q1 FY21, compared with Q1 FY20, is primarily due to an increase in credits in a non-US jurisdiction in Q1 FY21, and the establishment of a valuation allowance for a non-U.S. based loss carryforward in Q1 FY20.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5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Net income attributable to noncontrolling interests was $1.5 million in Q1 FY21, as compared with $2.1 million in Q4 FY20, and was primarily the result of decreased net income at our Taiwan-based IC facility. Net income attributable to noncontrolling interests increased $0.8 million in Q1 FY21 from $0.6 million in Q1 FY20; the net increase was attributable to a decreased loss at our China-based IC facility, which was partially offset by decreased income at our Taiwan-based IC facility.</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had cash and cash equivalents of $278.5 million at the end of Q1 FY21, compared with $278.7 million at the end of fiscal 2020. The net decrease of $0.1 million is primarily attributable to:</w:t>
      </w:r>
    </w:p>
    <w:p>
      <w:pPr>
        <w:spacing w:after="0" w:line="197" w:lineRule="exact"/>
        <w:rPr>
          <w:sz w:val="20"/>
          <w:szCs w:val="20"/>
          <w:color w:val="auto"/>
        </w:rPr>
      </w:pPr>
    </w:p>
    <w:p>
      <w:pPr>
        <w:ind w:left="820" w:hanging="164"/>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$26.3 million provided by operating activities;</w:t>
      </w:r>
    </w:p>
    <w:p>
      <w:pPr>
        <w:spacing w:after="0" w:line="23" w:lineRule="exact"/>
        <w:rPr>
          <w:rFonts w:ascii="Arial" w:cs="Arial" w:eastAsia="Arial" w:hAnsi="Arial"/>
          <w:sz w:val="18"/>
          <w:szCs w:val="18"/>
          <w:color w:val="auto"/>
        </w:rPr>
      </w:pPr>
    </w:p>
    <w:p>
      <w:pPr>
        <w:ind w:left="820" w:hanging="164"/>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$6.2 million received from borrowings in China;</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$17.5 million paid for property, plant, and equipment;</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$13.2 million used to repurchase our common stock;</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$7.8 million repayments of debt;</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$5.2 million positive effects of currency rate changes on our cash.</w:t>
      </w:r>
    </w:p>
    <w:p>
      <w:pPr>
        <w:spacing w:after="0" w:line="23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Our working capital at the end of Q1 FY21 was $360.6 million, compared with $357.2 million at the end of fiscal 2020. The $3.4 million net increase is primarily attributable to the following increases (decreases) in working capital:</w:t>
      </w:r>
    </w:p>
    <w:p>
      <w:pPr>
        <w:spacing w:after="0" w:line="197" w:lineRule="exact"/>
        <w:rPr>
          <w:sz w:val="20"/>
          <w:szCs w:val="20"/>
          <w:color w:val="auto"/>
        </w:rPr>
      </w:pPr>
    </w:p>
    <w:p>
      <w:pPr>
        <w:ind w:left="820" w:right="100" w:hanging="159"/>
        <w:spacing w:after="0" w:line="255" w:lineRule="auto"/>
        <w:tabs>
          <w:tab w:leader="none" w:pos="800" w:val="left"/>
        </w:tabs>
        <w:rPr>
          <w:sz w:val="20"/>
          <w:szCs w:val="20"/>
          <w:color w:val="auto"/>
        </w:rPr>
      </w:pPr>
      <w:r>
        <w:rPr>
          <w:rFonts w:ascii="Arial" w:cs="Arial" w:eastAsia="Arial" w:hAnsi="Arial"/>
          <w:sz w:val="18"/>
          <w:szCs w:val="18"/>
          <w:color w:val="auto"/>
        </w:rPr>
        <w:t>-</w:t>
        <w:tab/>
        <w:t>Increased accounts receivable of $5.2 million, the predominance of which arose at our Korea-based facility, as a result of a comparative late-in-the-quarter increase in shipments to Korean customers, and at our Taiwan-based IC facility, as a result of increased shipments to two China-based customers;</w:t>
      </w:r>
    </w:p>
    <w:p>
      <w:pPr>
        <w:spacing w:after="0" w:line="3" w:lineRule="exact"/>
        <w:rPr>
          <w:sz w:val="20"/>
          <w:szCs w:val="20"/>
          <w:color w:val="auto"/>
        </w:rPr>
      </w:pPr>
    </w:p>
    <w:p>
      <w:pPr>
        <w:ind w:left="820" w:hanging="164"/>
        <w:spacing w:after="0"/>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Increased current portion of long-term debt of $(8.0) million, which was primarily the result of a new $6.2 million borrowing in China;</w:t>
      </w:r>
    </w:p>
    <w:p>
      <w:pPr>
        <w:spacing w:after="0" w:line="20" w:lineRule="exact"/>
        <w:rPr>
          <w:rFonts w:ascii="Arial" w:cs="Arial" w:eastAsia="Arial" w:hAnsi="Arial"/>
          <w:sz w:val="17"/>
          <w:szCs w:val="17"/>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Decreased accounts payable of $4.5 million, $3.8 million of which was the result of a reduction in payables for capital assets;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value added taxes receivable of $2.0 million.</w:t>
      </w:r>
    </w:p>
    <w:p>
      <w:pPr>
        <w:spacing w:after="0" w:line="23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net cash provided by operating activities of $26.3 million in Q1 FY21 was a $4.5 million decrease from $30.8 million provided in Q1 FY20. The net decrease was due primarily to the following:</w:t>
      </w:r>
    </w:p>
    <w:p>
      <w:pPr>
        <w:spacing w:after="0" w:line="197" w:lineRule="exact"/>
        <w:rPr>
          <w:sz w:val="20"/>
          <w:szCs w:val="20"/>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Decreased net income of $1.4 million in Q1 FY21;</w:t>
      </w:r>
    </w:p>
    <w:p>
      <w:pPr>
        <w:spacing w:after="0" w:line="23"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Decreased non-cash add backs to net income, including depreciation, share-based compensation and deferred income taxes of $3.1 million;</w:t>
      </w:r>
    </w:p>
    <w:p>
      <w:pPr>
        <w:spacing w:after="0" w:line="32" w:lineRule="exact"/>
        <w:rPr>
          <w:rFonts w:ascii="Arial" w:cs="Arial" w:eastAsia="Arial" w:hAnsi="Arial"/>
          <w:sz w:val="16"/>
          <w:szCs w:val="16"/>
          <w:color w:val="auto"/>
        </w:rPr>
      </w:pPr>
    </w:p>
    <w:p>
      <w:pPr>
        <w:ind w:left="820" w:right="180" w:hanging="164"/>
        <w:spacing w:after="0" w:line="250"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positive comparative changes in our accounts receivable balances of $4.7 million, which primarily resulted from changes in the accounts receivable balances at our China-based sites, which commenced operations in fiscal 2019;</w:t>
      </w:r>
    </w:p>
    <w:p>
      <w:pPr>
        <w:ind w:left="820" w:right="180" w:hanging="164"/>
        <w:spacing w:after="0" w:line="250"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comparative increase in value added tax prepayments of $3.9 million (predominantly arising in China), and a comparative decrease in value added tax payables of $3.8 million;</w:t>
      </w: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comparative decrease in inventory growth of $3.5 million, primarily experienced in the U.S. and Korea.</w:t>
      </w:r>
    </w:p>
    <w:p>
      <w:pPr>
        <w:spacing w:after="0" w:line="238"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Net cash used in investing activities was $17.2 million in Q1 FY21, an increase of $5.7 million from the $11.5 million used in Q1 FY20. The net increase was primarily attributable to increased capital expenditures of $3.7 million, and decreased government incentives received of $2.0 million.</w:t>
      </w:r>
    </w:p>
    <w:p>
      <w:pPr>
        <w:spacing w:after="0" w:line="15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Net cash flows used in financing activities increased from funds used of $7.6 million in Q1 FY20 to $14.4 million used in Q1 FY21. Significant components of the $6.7 million net increase were:</w:t>
      </w:r>
    </w:p>
    <w:p>
      <w:pPr>
        <w:spacing w:after="0" w:line="197" w:lineRule="exact"/>
        <w:rPr>
          <w:sz w:val="20"/>
          <w:szCs w:val="20"/>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$5.1 million increased proceeds from debt;</w:t>
      </w:r>
    </w:p>
    <w:p>
      <w:pPr>
        <w:spacing w:after="0" w:line="23"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$(2.2) million increased purchases of treasury stock;</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$(7.4) million increase in debt repayments;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$(2.1) million less proceeds received from share-based arrangements.</w:t>
      </w:r>
    </w:p>
    <w:p>
      <w:pPr>
        <w:spacing w:after="0" w:line="238"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As of January 31, 2021 and October 31, 2020, our total cash and cash equivalents included $197.8 million and $218.0 million, respectively, held by our foreign subsidiaries. The majority of earnings of our foreign subsidiaries are considered to be indefinitely reinvested. Repatriation of these funds to the U.S. may subject them to U.S. state income taxes and local country withholding taxes in certain jurisdictions. Furthermore, our foreign subsidiaries continue to grow through the reinvestment of earnings in additional manufacturing capacity and capability, particularly in the high-end IC and FPD areas.</w:t>
      </w:r>
    </w:p>
    <w:p>
      <w:pPr>
        <w:spacing w:after="0" w:line="184"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Since we operate in a high fixed cost environment, our liquidity is highly dependent on our revenue, cash conversion cycle, and the timing of our capital expenditures (which can vary significantly from period to period). We believe that our cash on hand, cash generated from operations, and amounts available to borrow will be sufficient to meet our cash requirements for the next twelve months. However, depending on conditions in the semiconductor and display markets, our cash flows from operations and current holdings of cash may not be adequate to meet our current and long-term needs for capital expenditures, operations and debt repayments. Historically, in certain years, we have used external financing to fund these needs. Due to conditions in the credit markets and covenant restrictions on our existing debt, some financing instruments we have used in the past may not be available to us when required. Consequently, we cannot assure that additional sources of financing would be available to us on commercially favorable terms, should our long-term cash requirements exceed our existing cash and cash available under our corporate credit agreement (which is discussed in Note 6 to the condensed consolidated financial statements). Please also refer to Financing Related Risk Factors in our fiscal 2020 annual report on Form 10-K.</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As of January 31, 2021, we had outstanding capital commitments of approximately $69 million. We intend to finance our capital expenditures with our working capital, contributions from our joint venture partners, cash generated from operations and, if necessary, additional borrowings.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January 2018, Photronics, through its wholly owned Singapore subsidiary, and DNP, through its wholly owned subsidiary “DNP Asia Pacific PTE, Ltd.” entered into a joint venture under which DNP obtained a 49.99% interest in our IC business in Xiamen, China. The joint venture, known as “Xiamen American Japan Photronics Mask Co., Ltd.” (“PDMCX”), was established to develop and manufacture photomasks for leading edge and advanced generation semiconductors. Under the joint venture’s operating agreement, DNP is afforded, under certain circumstances, the right to put its interest in PDMCX to Photronics. These circumstances include disputes regarding the strategic direction of PDMCX that may arise after the initial two-year term of the Agreement that cannot be resolved between the two parties. As of the date of issuance of this report, DNP had not indicated its intention to exercise this right. In addition, both Photronics and DNP have the option to purchase, or put, their interest from, or to, the other party, should their ownership interest fall below 20%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 Should DNP exercise an option to put their, or purchase our, interest in PDMCX we may, depending on the relationship of the fair and book value of PDMCX’s net assets, incur a loss. As of January 31, 2021, Photronics and DNP each had net investments in PDMCX of $56.8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56" w:lineRule="exact"/>
        <w:rPr>
          <w:sz w:val="20"/>
          <w:szCs w:val="20"/>
          <w:color w:val="auto"/>
        </w:rPr>
      </w:pPr>
    </w:p>
    <w:p>
      <w:pPr>
        <w:ind w:right="120" w:firstLine="324"/>
        <w:spacing w:after="0" w:line="287" w:lineRule="auto"/>
        <w:rPr>
          <w:sz w:val="20"/>
          <w:szCs w:val="20"/>
          <w:color w:val="auto"/>
        </w:rPr>
      </w:pPr>
      <w:r>
        <w:rPr>
          <w:rFonts w:ascii="Arial" w:cs="Arial" w:eastAsia="Arial" w:hAnsi="Arial"/>
          <w:sz w:val="16"/>
          <w:szCs w:val="16"/>
          <w:color w:val="auto"/>
        </w:rPr>
        <w:t>While we, as always, caution that our outlook, due to our short backlog (which typically does not exceed two weeks) is limited, we reaffirm our Q4 FY20 expectation for revenue to increase, as a percentage of FY20 revenue, in the high single digits. We also continue to anticipate that operating profit will grow at a rate similar to the 23% increase we experienced in FY20. The bases of our expectations include growth for both IC and FPD in FY2021. IC growth drivers include added capacity across our global operations including the completion of Phase 1 of our China IC facility ramp (which we expect to begin generating revenue in Q2 FY21, and to ramp up over the succeeding quarters), growing demand for semiconductor masks in China, a recovery in high-end IC logic, continued strength in mainstream IC, and increased demand in the IC memory space. For FPD, we expect the increased demand for AMOLED displays to continue throughout the year; this, along with the expected transition from LCD to OLED displays, or alternative advanced screen technologies, for ultra-large screen TVs will result in increased demand for more critical layer photomasks, consequently increasing our FPD revenue. To support this foreseen increase in demand for high-end display masks, we have invested in three additional FPD write tools. We are also encouraged by the widening availability of recently developed coronavirus vaccines, as we think this supports a reasonable expectation that supply chain disruptions and travel restrictions will continue to be eased over the next several quarters, concomitantly reducing the impediments to growth they represented in FY20.</w:t>
      </w:r>
    </w:p>
    <w:p>
      <w:pPr>
        <w:spacing w:after="0" w:line="199" w:lineRule="exact"/>
        <w:rPr>
          <w:sz w:val="20"/>
          <w:szCs w:val="20"/>
          <w:color w:val="auto"/>
        </w:rPr>
      </w:pPr>
    </w:p>
    <w:p>
      <w:pPr>
        <w:ind w:right="320" w:firstLine="324"/>
        <w:spacing w:after="0" w:line="279" w:lineRule="auto"/>
        <w:rPr>
          <w:sz w:val="20"/>
          <w:szCs w:val="20"/>
          <w:color w:val="auto"/>
        </w:rPr>
      </w:pPr>
      <w:r>
        <w:rPr>
          <w:rFonts w:ascii="Arial" w:cs="Arial" w:eastAsia="Arial" w:hAnsi="Arial"/>
          <w:sz w:val="17"/>
          <w:szCs w:val="17"/>
          <w:color w:val="auto"/>
        </w:rPr>
        <w:t>The impact, if any, on our business of changing geopolitical conditions, such as U.S.-China trade relations, tensions between the Republic of South Korea and Japan, and the effects of the United Kingdom exiting the European Union cannot be predicted. However, we believe the recent change in leadership in the U.S. may lead to an improvement in its trade relationship with China, including the possible removal of sanctions on some Chinese enterprises, as well as a reduction in the likelihood of the impositions of additional sanctions.</w:t>
      </w:r>
    </w:p>
    <w:p>
      <w:pPr>
        <w:spacing w:after="0" w:line="198"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We believe that a majority of the growth in the IC and FPD markets will come from the Asia region, predominantly in China. We expect to meet these demands both through the utilization of our facilities in China and by importing photomasks into China from our other facilities. We make continual assessments of our global manufacturing strategy and monitor our revenue and related cash flows from operations. These ongoing assessments could result in future facility closures, asset redeployments, impairments of intangible or long-lived assets, workforce reductions, or the addition of manufacturing facilities, all of which would be based on market conditions and customer requirements.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25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See “Item 1. Condensed Consolidated Financial Statements– Notes to Condensed Consolidated Financial Statements – Note 16 – Recent Accounting Pronouncements” for recent accounting pronouncements that may affect the Company’s financial reporting.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conduct business in several major international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Chinese renminbi, and the Singapore dollar. The functional currencies of our European subsidiaries are the British pound and the euro. In addition, we engage in transactions in, and have exposures to, the Japanese yen.</w:t>
      </w:r>
    </w:p>
    <w:p>
      <w:pPr>
        <w:spacing w:after="0" w:line="21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products in a currency other than the functional currency of the country where it was produced, or purchase products in a currency that differs from the functional currency of the purchasing entity. In addition, to the extent practicable, we attempt to reduce our exposure to foreign currency exchange fluctuations by converting cash and cash equivalents into the functional currency of the subsidiary which holds the cash. We may also enter into derivative contracts to mitigate our exposure to foreign currency fluctuations when we have a significant purchase obligation, or a significant receivable denominated in a currency that differs from the functional currency of the transacting subsidiary. We do not enter into derivatives for speculative purposes. There can be no assurance that this approach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spacing w:after="0" w:line="212"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Our primary net foreign currency exposures as of January 31, 2021, included the South Korean won, the Japanese yen, the New Taiwan dollar, the Chinese renminbi, the Singapore dollar, the British pound sterling, and the euro. As of that date, a 10% adverse movement in the value of currencies different than the functional currencies of our subsidiaries would have resulted in a net unrealized pre-tax loss of $32.5 million, which represents an increase of $0.6 million from our exposures at October 31, 2020. Our most significant exposures at January 31, 2021, related to both the Chinese renminbi and the South Korean won exposures to the U.S. dollar, which were $12.6 million and $11.8 million, respectively, at that date. We do not believe that a 10% change in the exchange rates of non-US dollar currencies, other than the aforementioned currencies and the Japanese Yen, would have had a material effect on our January 31, 2021,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 10% adverse movement in the interest rates on our variable rate borrowings would not have had a material effect on our January 31, 2021 condensed consolidated financial statements.</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January 31, 2021. We have established and currently maintain disclosure controls and procedures, as such term is defined in Rules 13a-15(e) and 15d-15(e) of the Securities Exchange Act of 1934, as amended (the "Exchange Act"), designed to provide reasonable assurance that information required to be disclosed in our reports filed under the Exchange Act, is recorded, processed, summarized and reported within the time periods specified in the Securities and Exchange Commission's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 Based on an evaluation of our disclosure controls and procedures as of January 31, 2021, our chief executive officer and chief financial officer concluded that, as of such date, our disclosure controls and procedures were not effective due to a material weakness in our internal control over financial reporting as discussed below.</w:t>
      </w:r>
    </w:p>
    <w:p>
      <w:pPr>
        <w:spacing w:after="0" w:line="199"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Based on our prior assessment as of October 31, 2020, management concluded that our internal control over financial reporting was not effective due to a material weakness relating to the accuracy and completeness of information used in monitoring compliance with covenants stipulated by the Company’s debt agreements. This material weakness has not been remediated as of January 31, 2021.</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Notwithstanding this material weakness, our management, including our chief executive officer and chief financial officer, has concluded that our financial statements included in this Quarterly Report on Form 10-Q present fairly, in all material respects, our financial position, results of operations and cash flows for the periods presented in accordance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Material Weakness</w:t>
      </w:r>
    </w:p>
    <w:p>
      <w:pPr>
        <w:spacing w:after="0" w:line="229" w:lineRule="exact"/>
        <w:rPr>
          <w:sz w:val="20"/>
          <w:szCs w:val="20"/>
          <w:color w:val="auto"/>
        </w:rPr>
      </w:pPr>
    </w:p>
    <w:p>
      <w:pPr>
        <w:jc w:val="both"/>
        <w:ind w:right="480" w:firstLine="324"/>
        <w:spacing w:after="0" w:line="263" w:lineRule="auto"/>
        <w:rPr>
          <w:sz w:val="20"/>
          <w:szCs w:val="20"/>
          <w:color w:val="auto"/>
        </w:rPr>
      </w:pPr>
      <w:r>
        <w:rPr>
          <w:rFonts w:ascii="Arial" w:cs="Arial" w:eastAsia="Arial" w:hAnsi="Arial"/>
          <w:sz w:val="18"/>
          <w:szCs w:val="18"/>
          <w:color w:val="auto"/>
        </w:rPr>
        <w:t>Our management is committed to maintaining a strong internal control environment and implementing measures designed to help ensure that the material weakness is remediated as soon as possible. Management is in the process of designing and implementing a remediation plan to address the material weaknesses referred to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Except for changes made in connection with our implementation of the remediation efforts mentioned above, there have been no other changes in our internal control over financial reporting during the fiscal quarter ended January 31, 2021, that have materially affected, or are reasonably likely to materially affect, our internal control over financial reporting.</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tab/>
        <w:t>LEGAL PROCEEDINGS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refer to Note 15 within Item 1 of this report for information on legal proceedings involving the Company.</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jc w:val="both"/>
        <w:ind w:right="220" w:firstLine="324"/>
        <w:spacing w:after="0" w:line="286" w:lineRule="auto"/>
        <w:rPr>
          <w:sz w:val="20"/>
          <w:szCs w:val="20"/>
          <w:color w:val="auto"/>
        </w:rPr>
      </w:pPr>
      <w:r>
        <w:rPr>
          <w:rFonts w:ascii="Arial" w:cs="Arial" w:eastAsia="Arial" w:hAnsi="Arial"/>
          <w:sz w:val="17"/>
          <w:szCs w:val="17"/>
          <w:color w:val="auto"/>
        </w:rPr>
        <w:t>In September 2020, the Company’s board of directors authorized the repurchase of up to $100 million of its common stock, pursuant to a repurchase plan under Rule 10b5-1 of the Securities Act of 1933 (as amended) (“the Securities Act”). The share repurchase program commenced on September 14, 2020, and all 1.7 million shares repurchased under this program during fiscal 2020, were retired in October 2020.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of Shares</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Dollar Value</w:t>
            </w:r>
          </w:p>
        </w:tc>
      </w:tr>
      <w:tr>
        <w:trPr>
          <w:trHeight w:val="216"/>
        </w:trPr>
        <w:tc>
          <w:tcPr>
            <w:tcW w:w="5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Purchased as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of</w:t>
            </w:r>
          </w:p>
        </w:tc>
      </w:tr>
      <w:tr>
        <w:trPr>
          <w:trHeight w:val="216"/>
        </w:trPr>
        <w:tc>
          <w:tcPr>
            <w:tcW w:w="5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Total Number</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Part of</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5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of</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Publicly</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May</w:t>
            </w:r>
          </w:p>
        </w:tc>
      </w:tr>
      <w:tr>
        <w:trPr>
          <w:trHeight w:val="216"/>
        </w:trPr>
        <w:tc>
          <w:tcPr>
            <w:tcW w:w="5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 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Yet Be</w:t>
            </w:r>
          </w:p>
        </w:tc>
      </w:tr>
      <w:tr>
        <w:trPr>
          <w:trHeight w:val="216"/>
        </w:trPr>
        <w:tc>
          <w:tcPr>
            <w:tcW w:w="5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Purchased</w:t>
            </w: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Paid</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Program (in</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Purchased</w:t>
            </w:r>
          </w:p>
        </w:tc>
      </w:tr>
      <w:tr>
        <w:trPr>
          <w:trHeight w:val="241"/>
        </w:trPr>
        <w:tc>
          <w:tcPr>
            <w:tcW w:w="5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(in millions)</w:t>
            </w:r>
          </w:p>
        </w:tc>
        <w:tc>
          <w:tcPr>
            <w:tcW w:w="14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Per share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millions)</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 millions)</w:t>
            </w:r>
          </w:p>
        </w:tc>
      </w:tr>
      <w:tr>
        <w:trPr>
          <w:trHeight w:val="392"/>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1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2020 – November 29,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November 30, 2020 – December 27, 2020</w:t>
            </w: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10.95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28, 2020 – January 31, 2021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w:t>
            </w:r>
          </w:p>
        </w:tc>
      </w:tr>
      <w:tr>
        <w:trPr>
          <w:trHeight w:val="27"/>
        </w:trPr>
        <w:tc>
          <w:tcPr>
            <w:tcW w:w="520" w:type="dxa"/>
            <w:vAlign w:val="bottom"/>
            <w:shd w:val="clear" w:color="auto" w:fill="CCEEFF"/>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10.81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In August 2019, the Company’s board of directors authorized the repurchase of up to $100 million of its common stock, pursuant to a repurchase plan under Rule 10b5-1 of the Securities Act. This repurchase program was terminated on March 20, 2020. All shares repurchased under this program were retired in the year of their repurchase.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of Shares</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Dollar Value</w:t>
            </w:r>
          </w:p>
        </w:tc>
      </w:tr>
      <w:tr>
        <w:trPr>
          <w:trHeight w:val="216"/>
        </w:trPr>
        <w:tc>
          <w:tcPr>
            <w:tcW w:w="5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Purchased as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of</w:t>
            </w:r>
          </w:p>
        </w:tc>
      </w:tr>
      <w:tr>
        <w:trPr>
          <w:trHeight w:val="216"/>
        </w:trPr>
        <w:tc>
          <w:tcPr>
            <w:tcW w:w="5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Total Number</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Part of</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5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of</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Publicly</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May</w:t>
            </w:r>
          </w:p>
        </w:tc>
      </w:tr>
      <w:tr>
        <w:trPr>
          <w:trHeight w:val="216"/>
        </w:trPr>
        <w:tc>
          <w:tcPr>
            <w:tcW w:w="5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 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Yet Be</w:t>
            </w:r>
          </w:p>
        </w:tc>
      </w:tr>
      <w:tr>
        <w:trPr>
          <w:trHeight w:val="216"/>
        </w:trPr>
        <w:tc>
          <w:tcPr>
            <w:tcW w:w="5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Purchased</w:t>
            </w: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Paid</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Program (in</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Purchased</w:t>
            </w:r>
          </w:p>
        </w:tc>
      </w:tr>
      <w:tr>
        <w:trPr>
          <w:trHeight w:val="241"/>
        </w:trPr>
        <w:tc>
          <w:tcPr>
            <w:tcW w:w="5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(in millions)</w:t>
            </w:r>
          </w:p>
        </w:tc>
        <w:tc>
          <w:tcPr>
            <w:tcW w:w="14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Per share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millions)</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 millions)</w:t>
            </w:r>
          </w:p>
        </w:tc>
      </w:tr>
      <w:tr>
        <w:trPr>
          <w:trHeight w:val="391"/>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1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2019 – December 2, 2019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February 3, 2020 – March 1, 2020</w:t>
            </w: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12.37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77.0</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 2020 – March 29,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r>
      <w:tr>
        <w:trPr>
          <w:trHeight w:val="27"/>
        </w:trPr>
        <w:tc>
          <w:tcPr>
            <w:tcW w:w="520" w:type="dxa"/>
            <w:vAlign w:val="bottom"/>
            <w:shd w:val="clear" w:color="auto" w:fill="CCEEFF"/>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11.54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5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868"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68"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81"/>
        </w:trPr>
        <w:tc>
          <w:tcPr>
            <w:tcW w:w="1160" w:type="dxa"/>
            <w:vAlign w:val="bottom"/>
            <w:gridSpan w:val="5"/>
          </w:tcPr>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tc>
        <w:tc>
          <w:tcPr>
            <w:tcW w:w="1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5920" w:type="dxa"/>
            <w:vAlign w:val="bottom"/>
            <w:gridSpan w:val="8"/>
          </w:tcPr>
          <w:p>
            <w:pPr>
              <w:spacing w:after="0"/>
              <w:rPr>
                <w:sz w:val="20"/>
                <w:szCs w:val="20"/>
                <w:color w:val="auto"/>
              </w:rPr>
            </w:pPr>
            <w:r>
              <w:rPr>
                <w:rFonts w:ascii="Arial" w:cs="Arial" w:eastAsia="Arial" w:hAnsi="Arial"/>
                <w:sz w:val="18"/>
                <w:szCs w:val="18"/>
                <w:b w:val="1"/>
                <w:bCs w:val="1"/>
                <w:color w:val="auto"/>
              </w:rPr>
              <w:t>Item 6.   EXHIBITS</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7"/>
          </w:tcPr>
          <w:p>
            <w:pPr>
              <w:ind w:left="160"/>
              <w:spacing w:after="0"/>
              <w:rPr>
                <w:sz w:val="20"/>
                <w:szCs w:val="20"/>
                <w:color w:val="auto"/>
              </w:rPr>
            </w:pPr>
            <w:r>
              <w:rPr>
                <w:rFonts w:ascii="Arial" w:cs="Arial" w:eastAsia="Arial" w:hAnsi="Arial"/>
                <w:sz w:val="18"/>
                <w:szCs w:val="18"/>
                <w:b w:val="1"/>
                <w:bCs w:val="1"/>
                <w:color w:val="auto"/>
                <w:w w:val="97"/>
              </w:rPr>
              <w:t>Incorporated by Reference</w:t>
            </w: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3"/>
            <w:vMerge w:val="restart"/>
          </w:tcPr>
          <w:p>
            <w:pPr>
              <w:jc w:val="center"/>
              <w:ind w:right="380"/>
              <w:spacing w:after="0"/>
              <w:rPr>
                <w:sz w:val="20"/>
                <w:szCs w:val="20"/>
                <w:color w:val="auto"/>
              </w:rPr>
            </w:pPr>
            <w:r>
              <w:rPr>
                <w:rFonts w:ascii="Arial" w:cs="Arial" w:eastAsia="Arial" w:hAnsi="Arial"/>
                <w:sz w:val="18"/>
                <w:szCs w:val="18"/>
                <w:b w:val="1"/>
                <w:bCs w:val="1"/>
                <w:color w:val="auto"/>
                <w:w w:val="92"/>
              </w:rPr>
              <w:t>Filed or</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3"/>
          </w:tcPr>
          <w:p>
            <w:pPr>
              <w:jc w:val="center"/>
              <w:ind w:right="280"/>
              <w:spacing w:after="0" w:line="196" w:lineRule="exact"/>
              <w:rPr>
                <w:sz w:val="20"/>
                <w:szCs w:val="20"/>
                <w:color w:val="auto"/>
              </w:rPr>
            </w:pPr>
            <w:r>
              <w:rPr>
                <w:rFonts w:ascii="Arial" w:cs="Arial" w:eastAsia="Arial" w:hAnsi="Arial"/>
                <w:sz w:val="18"/>
                <w:szCs w:val="18"/>
                <w:b w:val="1"/>
                <w:bCs w:val="1"/>
                <w:color w:val="auto"/>
                <w:w w:val="93"/>
              </w:rPr>
              <w:t>Exhibit</w:t>
            </w:r>
          </w:p>
        </w:tc>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tcPr>
          <w:p>
            <w:pPr>
              <w:jc w:val="center"/>
              <w:ind w:right="720"/>
              <w:spacing w:after="0" w:line="196" w:lineRule="exact"/>
              <w:rPr>
                <w:sz w:val="20"/>
                <w:szCs w:val="20"/>
                <w:color w:val="auto"/>
              </w:rPr>
            </w:pPr>
            <w:r>
              <w:rPr>
                <w:rFonts w:ascii="Arial" w:cs="Arial" w:eastAsia="Arial" w:hAnsi="Arial"/>
                <w:sz w:val="18"/>
                <w:szCs w:val="18"/>
                <w:b w:val="1"/>
                <w:bCs w:val="1"/>
                <w:color w:val="auto"/>
                <w:w w:val="96"/>
              </w:rPr>
              <w:t>File</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3"/>
          </w:tcPr>
          <w:p>
            <w:pPr>
              <w:jc w:val="center"/>
              <w:spacing w:after="0" w:line="196" w:lineRule="exact"/>
              <w:rPr>
                <w:sz w:val="20"/>
                <w:szCs w:val="20"/>
                <w:color w:val="auto"/>
              </w:rPr>
            </w:pPr>
            <w:r>
              <w:rPr>
                <w:rFonts w:ascii="Arial" w:cs="Arial" w:eastAsia="Arial" w:hAnsi="Arial"/>
                <w:sz w:val="18"/>
                <w:szCs w:val="18"/>
                <w:b w:val="1"/>
                <w:bCs w:val="1"/>
                <w:color w:val="auto"/>
                <w:w w:val="95"/>
              </w:rPr>
              <w:t>Filing</w:t>
            </w:r>
          </w:p>
        </w:tc>
        <w:tc>
          <w:tcPr>
            <w:tcW w:w="380" w:type="dxa"/>
            <w:vAlign w:val="bottom"/>
          </w:tcPr>
          <w:p>
            <w:pPr>
              <w:spacing w:after="0"/>
              <w:rPr>
                <w:sz w:val="17"/>
                <w:szCs w:val="17"/>
                <w:color w:val="auto"/>
              </w:rPr>
            </w:pPr>
          </w:p>
        </w:tc>
        <w:tc>
          <w:tcPr>
            <w:tcW w:w="980" w:type="dxa"/>
            <w:vAlign w:val="bottom"/>
            <w:gridSpan w:val="3"/>
          </w:tcPr>
          <w:p>
            <w:pPr>
              <w:jc w:val="center"/>
              <w:ind w:right="280"/>
              <w:spacing w:after="0" w:line="196" w:lineRule="exact"/>
              <w:rPr>
                <w:sz w:val="20"/>
                <w:szCs w:val="20"/>
                <w:color w:val="auto"/>
              </w:rPr>
            </w:pPr>
            <w:r>
              <w:rPr>
                <w:rFonts w:ascii="Arial" w:cs="Arial" w:eastAsia="Arial" w:hAnsi="Arial"/>
                <w:sz w:val="18"/>
                <w:szCs w:val="18"/>
                <w:b w:val="1"/>
                <w:bCs w:val="1"/>
                <w:color w:val="auto"/>
                <w:w w:val="80"/>
              </w:rPr>
              <w:t>Furnished</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jc w:val="center"/>
              <w:spacing w:after="0" w:line="196" w:lineRule="exact"/>
              <w:rPr>
                <w:sz w:val="20"/>
                <w:szCs w:val="20"/>
                <w:color w:val="auto"/>
              </w:rPr>
            </w:pPr>
            <w:r>
              <w:rPr>
                <w:rFonts w:ascii="Arial" w:cs="Arial" w:eastAsia="Arial" w:hAnsi="Arial"/>
                <w:sz w:val="18"/>
                <w:szCs w:val="18"/>
                <w:b w:val="1"/>
                <w:bCs w:val="1"/>
                <w:color w:val="auto"/>
                <w:w w:val="94"/>
              </w:rPr>
              <w:t>Number</w:t>
            </w:r>
          </w:p>
        </w:tc>
        <w:tc>
          <w:tcPr>
            <w:tcW w:w="4760" w:type="dxa"/>
            <w:vAlign w:val="bottom"/>
            <w:gridSpan w:val="3"/>
          </w:tcPr>
          <w:p>
            <w:pPr>
              <w:ind w:left="1940"/>
              <w:spacing w:after="0" w:line="196" w:lineRule="exact"/>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17"/>
                <w:szCs w:val="17"/>
                <w:color w:val="auto"/>
              </w:rPr>
            </w:pPr>
          </w:p>
        </w:tc>
        <w:tc>
          <w:tcPr>
            <w:tcW w:w="6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Form</w:t>
            </w:r>
          </w:p>
        </w:tc>
        <w:tc>
          <w:tcPr>
            <w:tcW w:w="1540" w:type="dxa"/>
            <w:vAlign w:val="bottom"/>
            <w:gridSpan w:val="5"/>
          </w:tcPr>
          <w:p>
            <w:pPr>
              <w:jc w:val="center"/>
              <w:ind w:right="180"/>
              <w:spacing w:after="0" w:line="196" w:lineRule="exact"/>
              <w:rPr>
                <w:sz w:val="20"/>
                <w:szCs w:val="20"/>
                <w:color w:val="auto"/>
              </w:rPr>
            </w:pPr>
            <w:r>
              <w:rPr>
                <w:rFonts w:ascii="Arial" w:cs="Arial" w:eastAsia="Arial" w:hAnsi="Arial"/>
                <w:sz w:val="18"/>
                <w:szCs w:val="18"/>
                <w:b w:val="1"/>
                <w:bCs w:val="1"/>
                <w:color w:val="auto"/>
                <w:w w:val="94"/>
              </w:rPr>
              <w:t>Number</w:t>
            </w:r>
          </w:p>
        </w:tc>
        <w:tc>
          <w:tcPr>
            <w:tcW w:w="8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7"/>
                <w:szCs w:val="17"/>
                <w:color w:val="auto"/>
              </w:rPr>
            </w:pPr>
          </w:p>
        </w:tc>
        <w:tc>
          <w:tcPr>
            <w:tcW w:w="560" w:type="dxa"/>
            <w:vAlign w:val="bottom"/>
            <w:gridSpan w:val="2"/>
          </w:tcPr>
          <w:p>
            <w:pPr>
              <w:jc w:val="center"/>
              <w:ind w:right="200"/>
              <w:spacing w:after="0" w:line="196" w:lineRule="exact"/>
              <w:rPr>
                <w:sz w:val="20"/>
                <w:szCs w:val="20"/>
                <w:color w:val="auto"/>
              </w:rPr>
            </w:pPr>
            <w:r>
              <w:rPr>
                <w:rFonts w:ascii="Arial" w:cs="Arial" w:eastAsia="Arial" w:hAnsi="Arial"/>
                <w:sz w:val="18"/>
                <w:szCs w:val="18"/>
                <w:b w:val="1"/>
                <w:bCs w:val="1"/>
                <w:color w:val="auto"/>
                <w:w w:val="92"/>
              </w:rPr>
              <w:t>Date</w:t>
            </w:r>
          </w:p>
        </w:tc>
        <w:tc>
          <w:tcPr>
            <w:tcW w:w="380" w:type="dxa"/>
            <w:vAlign w:val="bottom"/>
          </w:tcPr>
          <w:p>
            <w:pPr>
              <w:spacing w:after="0"/>
              <w:rPr>
                <w:sz w:val="17"/>
                <w:szCs w:val="17"/>
                <w:color w:val="auto"/>
              </w:rPr>
            </w:pPr>
          </w:p>
        </w:tc>
        <w:tc>
          <w:tcPr>
            <w:tcW w:w="980" w:type="dxa"/>
            <w:vAlign w:val="bottom"/>
            <w:gridSpan w:val="3"/>
          </w:tcPr>
          <w:p>
            <w:pPr>
              <w:jc w:val="center"/>
              <w:ind w:right="320"/>
              <w:spacing w:after="0" w:line="196" w:lineRule="exact"/>
              <w:rPr>
                <w:sz w:val="20"/>
                <w:szCs w:val="20"/>
                <w:color w:val="auto"/>
              </w:rPr>
            </w:pPr>
            <w:r>
              <w:rPr>
                <w:rFonts w:ascii="Arial" w:cs="Arial" w:eastAsia="Arial" w:hAnsi="Arial"/>
                <w:sz w:val="18"/>
                <w:szCs w:val="18"/>
                <w:b w:val="1"/>
                <w:bCs w:val="1"/>
                <w:color w:val="auto"/>
                <w:w w:val="86"/>
              </w:rPr>
              <w:t>Herewith</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80" w:type="dxa"/>
            <w:vAlign w:val="bottom"/>
            <w:gridSpan w:val="3"/>
            <w:shd w:val="clear" w:color="auto" w:fill="CCEEFF"/>
          </w:tcPr>
          <w:p>
            <w:pPr>
              <w:spacing w:after="0" w:line="201" w:lineRule="exact"/>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10.40</w:t>
              </w:r>
            </w:hyperlink>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76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w w:val="95"/>
              </w:rPr>
              <w:t>Master Lease Agreement between Banc of America Leasing</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980" w:type="dxa"/>
            <w:vAlign w:val="bottom"/>
            <w:gridSpan w:val="3"/>
            <w:shd w:val="clear" w:color="auto" w:fill="CCEEFF"/>
          </w:tcPr>
          <w:p>
            <w:pPr>
              <w:jc w:val="center"/>
              <w:ind w:right="380"/>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7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5"/>
              </w:rPr>
              <w:t>&amp; Capital, LLC and Photronics, Inc. dated July 25, 2019, and</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7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Schedule 1 thereto, dated February 8, 2021</w:t>
            </w: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gridSpan w:val="3"/>
            <w:shd w:val="clear" w:color="auto" w:fill="CCEEFF"/>
          </w:tcPr>
          <w:p>
            <w:pPr>
              <w:spacing w:after="0" w:line="201" w:lineRule="exact"/>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31.1</w:t>
              </w:r>
            </w:hyperlink>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76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w w:val="95"/>
              </w:rPr>
              <w:t>Certification of Chief Executive Officer pursuant to Rule 13a-</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980" w:type="dxa"/>
            <w:vAlign w:val="bottom"/>
            <w:gridSpan w:val="3"/>
            <w:shd w:val="clear" w:color="auto" w:fill="CCEEFF"/>
          </w:tcPr>
          <w:p>
            <w:pPr>
              <w:jc w:val="center"/>
              <w:ind w:right="380"/>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7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8"/>
              </w:rPr>
              <w:t>14(a)/15d-14(a) of the Securities Exchange Act of 1934, as</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7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2"/>
              </w:rPr>
              <w:t>adopted pursuant to Section 302 of the Sarbanes-Oxley Act of</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2002.</w:t>
            </w:r>
          </w:p>
        </w:tc>
        <w:tc>
          <w:tcPr>
            <w:tcW w:w="90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gridSpan w:val="3"/>
            <w:shd w:val="clear" w:color="auto" w:fill="CCEEFF"/>
          </w:tcPr>
          <w:p>
            <w:pPr>
              <w:spacing w:after="0" w:line="201" w:lineRule="exact"/>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31.2</w:t>
              </w:r>
            </w:hyperlink>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76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w w:val="96"/>
              </w:rPr>
              <w:t>Certification of Chief Financial Officer pursuant to Rule 13a-</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980" w:type="dxa"/>
            <w:vAlign w:val="bottom"/>
            <w:gridSpan w:val="3"/>
            <w:shd w:val="clear" w:color="auto" w:fill="CCEEFF"/>
          </w:tcPr>
          <w:p>
            <w:pPr>
              <w:jc w:val="center"/>
              <w:ind w:right="380"/>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7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8"/>
              </w:rPr>
              <w:t>14(a)/15d-14(a) of the Securities Exchange Act of 1934, as</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7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2"/>
              </w:rPr>
              <w:t>adopted pursuant to Section 302 of the Sarbanes-Oxley Act of</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2002.</w:t>
            </w:r>
          </w:p>
        </w:tc>
        <w:tc>
          <w:tcPr>
            <w:tcW w:w="90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gridSpan w:val="3"/>
            <w:shd w:val="clear" w:color="auto" w:fill="CCEEFF"/>
          </w:tcPr>
          <w:p>
            <w:pPr>
              <w:spacing w:after="0" w:line="201" w:lineRule="exact"/>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32.1</w:t>
              </w:r>
            </w:hyperlink>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76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w w:val="95"/>
              </w:rPr>
              <w:t>Certification of Chief Executive Officer pursuant to 18 U.S.C.</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980" w:type="dxa"/>
            <w:vAlign w:val="bottom"/>
            <w:gridSpan w:val="3"/>
            <w:shd w:val="clear" w:color="auto" w:fill="CCEEFF"/>
          </w:tcPr>
          <w:p>
            <w:pPr>
              <w:jc w:val="center"/>
              <w:ind w:right="380"/>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7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Section 1350, as adopted pursuant to Section 906 of the</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7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Sarbanes-Oxley Act of 2002.</w:t>
            </w: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gridSpan w:val="3"/>
            <w:shd w:val="clear" w:color="auto" w:fill="CCEEFF"/>
          </w:tcPr>
          <w:p>
            <w:pPr>
              <w:spacing w:after="0" w:line="201" w:lineRule="exact"/>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32.2</w:t>
              </w:r>
            </w:hyperlink>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76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w w:val="96"/>
              </w:rPr>
              <w:t>Certification of Chief Financial Officer pursuant to 18 U.S.C.</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980" w:type="dxa"/>
            <w:vAlign w:val="bottom"/>
            <w:gridSpan w:val="3"/>
            <w:shd w:val="clear" w:color="auto" w:fill="CCEEFF"/>
          </w:tcPr>
          <w:p>
            <w:pPr>
              <w:jc w:val="center"/>
              <w:ind w:right="380"/>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7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Section 1350, as adopted pursuant to Section 906 of the</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7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Sarbanes-Oxley Act of 2002.</w:t>
            </w: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101.INS</w:t>
            </w:r>
          </w:p>
        </w:tc>
        <w:tc>
          <w:tcPr>
            <w:tcW w:w="47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XBRL Instance Document</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101.SCH</w:t>
            </w:r>
          </w:p>
        </w:tc>
        <w:tc>
          <w:tcPr>
            <w:tcW w:w="47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XBRL Taxonomy Extension Schema Document</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101.CAL</w:t>
            </w:r>
          </w:p>
        </w:tc>
        <w:tc>
          <w:tcPr>
            <w:tcW w:w="47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6"/>
              </w:rPr>
              <w:t>XBRL Taxonomy Extension Calculation Linkbase Document</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101.DEF</w:t>
            </w:r>
          </w:p>
        </w:tc>
        <w:tc>
          <w:tcPr>
            <w:tcW w:w="47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XBRL Taxonomy Extension Definition Linkbase Document</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101.LAB</w:t>
            </w:r>
          </w:p>
        </w:tc>
        <w:tc>
          <w:tcPr>
            <w:tcW w:w="47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XBRL Taxonomy Extension Label Linkbase Document</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101.PRE</w:t>
            </w:r>
          </w:p>
        </w:tc>
        <w:tc>
          <w:tcPr>
            <w:tcW w:w="47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3"/>
              </w:rPr>
              <w:t>XBRL Taxonomy Extension Presentation Linkbase Document</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0" w:type="dxa"/>
            <w:vAlign w:val="bottom"/>
          </w:tcPr>
          <w:p>
            <w:pPr>
              <w:ind w:left="40"/>
              <w:spacing w:after="0"/>
              <w:rPr>
                <w:sz w:val="20"/>
                <w:szCs w:val="20"/>
                <w:color w:val="auto"/>
              </w:rPr>
            </w:pPr>
            <w:r>
              <w:rPr>
                <w:rFonts w:ascii="Arial" w:cs="Arial" w:eastAsia="Arial" w:hAnsi="Arial"/>
                <w:sz w:val="18"/>
                <w:szCs w:val="18"/>
                <w:color w:val="auto"/>
                <w:w w:val="99"/>
              </w:rPr>
              <w:t>By:</w:t>
            </w: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JOHN P. JORDAN</w:t>
            </w:r>
          </w:p>
        </w:tc>
        <w:tc>
          <w:tcPr>
            <w:tcW w:w="1200" w:type="dxa"/>
            <w:vAlign w:val="bottom"/>
          </w:tcPr>
          <w:p>
            <w:pPr>
              <w:ind w:left="820"/>
              <w:spacing w:after="0"/>
              <w:rPr>
                <w:sz w:val="20"/>
                <w:szCs w:val="20"/>
                <w:color w:val="auto"/>
              </w:rPr>
            </w:pPr>
            <w:r>
              <w:rPr>
                <w:rFonts w:ascii="Arial" w:cs="Arial" w:eastAsia="Arial" w:hAnsi="Arial"/>
                <w:sz w:val="18"/>
                <w:szCs w:val="18"/>
                <w:color w:val="auto"/>
              </w:rPr>
              <w:t>By:</w:t>
            </w: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ERIC RIVERA</w:t>
            </w:r>
          </w:p>
        </w:tc>
        <w:tc>
          <w:tcPr>
            <w:tcW w:w="3600" w:type="dxa"/>
            <w:vAlign w:val="bottom"/>
          </w:tcPr>
          <w:p>
            <w:pPr>
              <w:spacing w:after="0"/>
              <w:rPr>
                <w:sz w:val="20"/>
                <w:szCs w:val="20"/>
                <w:color w:val="auto"/>
              </w:rPr>
            </w:pPr>
          </w:p>
        </w:tc>
      </w:tr>
      <w:tr>
        <w:trPr>
          <w:trHeight w:val="202"/>
        </w:trPr>
        <w:tc>
          <w:tcPr>
            <w:tcW w:w="320" w:type="dxa"/>
            <w:vAlign w:val="bottom"/>
          </w:tcPr>
          <w:p>
            <w:pPr>
              <w:spacing w:after="0"/>
              <w:rPr>
                <w:sz w:val="17"/>
                <w:szCs w:val="17"/>
                <w:color w:val="auto"/>
              </w:rPr>
            </w:pPr>
          </w:p>
        </w:tc>
        <w:tc>
          <w:tcPr>
            <w:tcW w:w="2800" w:type="dxa"/>
            <w:vAlign w:val="bottom"/>
          </w:tcPr>
          <w:p>
            <w:pPr>
              <w:jc w:val="center"/>
              <w:spacing w:after="0" w:line="201" w:lineRule="exact"/>
              <w:rPr>
                <w:sz w:val="20"/>
                <w:szCs w:val="20"/>
                <w:color w:val="auto"/>
              </w:rPr>
            </w:pPr>
            <w:r>
              <w:rPr>
                <w:rFonts w:ascii="Arial" w:cs="Arial" w:eastAsia="Arial" w:hAnsi="Arial"/>
                <w:sz w:val="18"/>
                <w:szCs w:val="18"/>
                <w:color w:val="auto"/>
                <w:w w:val="91"/>
              </w:rPr>
              <w:t>JOHN P. JORDAN</w:t>
            </w:r>
          </w:p>
        </w:tc>
        <w:tc>
          <w:tcPr>
            <w:tcW w:w="1200" w:type="dxa"/>
            <w:vAlign w:val="bottom"/>
          </w:tcPr>
          <w:p>
            <w:pPr>
              <w:spacing w:after="0"/>
              <w:rPr>
                <w:sz w:val="17"/>
                <w:szCs w:val="17"/>
                <w:color w:val="auto"/>
              </w:rPr>
            </w:pPr>
          </w:p>
        </w:tc>
        <w:tc>
          <w:tcPr>
            <w:tcW w:w="3320" w:type="dxa"/>
            <w:vAlign w:val="bottom"/>
          </w:tcPr>
          <w:p>
            <w:pPr>
              <w:jc w:val="center"/>
              <w:spacing w:after="0" w:line="201" w:lineRule="exact"/>
              <w:rPr>
                <w:sz w:val="20"/>
                <w:szCs w:val="20"/>
                <w:color w:val="auto"/>
              </w:rPr>
            </w:pPr>
            <w:r>
              <w:rPr>
                <w:rFonts w:ascii="Arial" w:cs="Arial" w:eastAsia="Arial" w:hAnsi="Arial"/>
                <w:sz w:val="18"/>
                <w:szCs w:val="18"/>
                <w:color w:val="auto"/>
                <w:w w:val="99"/>
              </w:rPr>
              <w:t>ERIC RIVERA</w:t>
            </w:r>
          </w:p>
        </w:tc>
        <w:tc>
          <w:tcPr>
            <w:tcW w:w="3600" w:type="dxa"/>
            <w:vAlign w:val="bottom"/>
          </w:tcPr>
          <w:p>
            <w:pPr>
              <w:spacing w:after="0"/>
              <w:rPr>
                <w:sz w:val="17"/>
                <w:szCs w:val="17"/>
                <w:color w:val="auto"/>
              </w:rPr>
            </w:pPr>
          </w:p>
        </w:tc>
      </w:tr>
      <w:tr>
        <w:trPr>
          <w:trHeight w:val="216"/>
        </w:trPr>
        <w:tc>
          <w:tcPr>
            <w:tcW w:w="3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Executive Vice President,</w:t>
            </w:r>
          </w:p>
        </w:tc>
        <w:tc>
          <w:tcPr>
            <w:tcW w:w="1200" w:type="dxa"/>
            <w:vAlign w:val="bottom"/>
          </w:tcPr>
          <w:p>
            <w:pPr>
              <w:spacing w:after="0"/>
              <w:rPr>
                <w:sz w:val="18"/>
                <w:szCs w:val="18"/>
                <w:color w:val="auto"/>
              </w:rPr>
            </w:pPr>
          </w:p>
        </w:tc>
        <w:tc>
          <w:tcPr>
            <w:tcW w:w="3320" w:type="dxa"/>
            <w:vAlign w:val="bottom"/>
          </w:tcPr>
          <w:p>
            <w:pPr>
              <w:jc w:val="center"/>
              <w:spacing w:after="0"/>
              <w:rPr>
                <w:sz w:val="20"/>
                <w:szCs w:val="20"/>
                <w:color w:val="auto"/>
              </w:rPr>
            </w:pPr>
            <w:r>
              <w:rPr>
                <w:rFonts w:ascii="Arial" w:cs="Arial" w:eastAsia="Arial" w:hAnsi="Arial"/>
                <w:sz w:val="18"/>
                <w:szCs w:val="18"/>
                <w:color w:val="auto"/>
                <w:w w:val="90"/>
              </w:rPr>
              <w:t>Vice President,</w:t>
            </w:r>
          </w:p>
        </w:tc>
        <w:tc>
          <w:tcPr>
            <w:tcW w:w="36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1200" w:type="dxa"/>
            <w:vAlign w:val="bottom"/>
          </w:tcPr>
          <w:p>
            <w:pPr>
              <w:spacing w:after="0"/>
              <w:rPr>
                <w:sz w:val="18"/>
                <w:szCs w:val="18"/>
                <w:color w:val="auto"/>
              </w:rPr>
            </w:pPr>
          </w:p>
        </w:tc>
        <w:tc>
          <w:tcPr>
            <w:tcW w:w="3320" w:type="dxa"/>
            <w:vAlign w:val="bottom"/>
          </w:tcPr>
          <w:p>
            <w:pPr>
              <w:jc w:val="center"/>
              <w:spacing w:after="0"/>
              <w:rPr>
                <w:sz w:val="20"/>
                <w:szCs w:val="20"/>
                <w:color w:val="auto"/>
              </w:rPr>
            </w:pPr>
            <w:r>
              <w:rPr>
                <w:rFonts w:ascii="Arial" w:cs="Arial" w:eastAsia="Arial" w:hAnsi="Arial"/>
                <w:sz w:val="18"/>
                <w:szCs w:val="18"/>
                <w:color w:val="auto"/>
                <w:w w:val="91"/>
              </w:rPr>
              <w:t>Corporate Controller</w:t>
            </w:r>
          </w:p>
        </w:tc>
        <w:tc>
          <w:tcPr>
            <w:tcW w:w="3600" w:type="dxa"/>
            <w:vAlign w:val="bottom"/>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1200" w:type="dxa"/>
            <w:vAlign w:val="bottom"/>
          </w:tcPr>
          <w:p>
            <w:pPr>
              <w:spacing w:after="0"/>
              <w:rPr>
                <w:sz w:val="20"/>
                <w:szCs w:val="20"/>
                <w:color w:val="auto"/>
              </w:rPr>
            </w:pPr>
          </w:p>
        </w:tc>
        <w:tc>
          <w:tcPr>
            <w:tcW w:w="332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3600" w:type="dxa"/>
            <w:vAlign w:val="bottom"/>
          </w:tcPr>
          <w:p>
            <w:pPr>
              <w:spacing w:after="0"/>
              <w:rPr>
                <w:sz w:val="20"/>
                <w:szCs w:val="20"/>
                <w:color w:val="auto"/>
              </w:rPr>
            </w:pPr>
          </w:p>
        </w:tc>
      </w:tr>
      <w:tr>
        <w:trPr>
          <w:trHeight w:val="432"/>
        </w:trPr>
        <w:tc>
          <w:tcPr>
            <w:tcW w:w="3120" w:type="dxa"/>
            <w:vAlign w:val="bottom"/>
            <w:gridSpan w:val="2"/>
          </w:tcPr>
          <w:p>
            <w:pPr>
              <w:spacing w:after="0"/>
              <w:rPr>
                <w:sz w:val="20"/>
                <w:szCs w:val="20"/>
                <w:color w:val="auto"/>
              </w:rPr>
            </w:pPr>
            <w:r>
              <w:rPr>
                <w:rFonts w:ascii="Arial" w:cs="Arial" w:eastAsia="Arial" w:hAnsi="Arial"/>
                <w:sz w:val="18"/>
                <w:szCs w:val="18"/>
                <w:color w:val="auto"/>
              </w:rPr>
              <w:t>Date: March 10, 2021</w:t>
            </w:r>
          </w:p>
        </w:tc>
        <w:tc>
          <w:tcPr>
            <w:tcW w:w="4520" w:type="dxa"/>
            <w:vAlign w:val="bottom"/>
            <w:gridSpan w:val="2"/>
          </w:tcPr>
          <w:p>
            <w:pPr>
              <w:ind w:left="820"/>
              <w:spacing w:after="0"/>
              <w:rPr>
                <w:sz w:val="20"/>
                <w:szCs w:val="20"/>
                <w:color w:val="auto"/>
              </w:rPr>
            </w:pPr>
            <w:r>
              <w:rPr>
                <w:rFonts w:ascii="Arial" w:cs="Arial" w:eastAsia="Arial" w:hAnsi="Arial"/>
                <w:sz w:val="18"/>
                <w:szCs w:val="18"/>
                <w:color w:val="auto"/>
              </w:rPr>
              <w:t>Date: March 10, 2021</w:t>
            </w:r>
          </w:p>
        </w:tc>
        <w:tc>
          <w:tcPr>
            <w:tcW w:w="3600" w:type="dxa"/>
            <w:vAlign w:val="bottom"/>
          </w:tcPr>
          <w:p>
            <w:pPr>
              <w:spacing w:after="0"/>
              <w:rPr>
                <w:sz w:val="24"/>
                <w:szCs w:val="24"/>
                <w:color w:val="auto"/>
              </w:rPr>
            </w:pPr>
          </w:p>
        </w:tc>
      </w:tr>
      <w:tr>
        <w:trPr>
          <w:trHeight w:val="650"/>
        </w:trPr>
        <w:tc>
          <w:tcPr>
            <w:tcW w:w="3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320" w:type="dxa"/>
            <w:vAlign w:val="bottom"/>
          </w:tcPr>
          <w:p>
            <w:pPr>
              <w:jc w:val="right"/>
              <w:ind w:right="1853"/>
              <w:spacing w:after="0"/>
              <w:rPr>
                <w:sz w:val="20"/>
                <w:szCs w:val="20"/>
                <w:color w:val="auto"/>
              </w:rPr>
            </w:pPr>
            <w:r>
              <w:rPr>
                <w:rFonts w:ascii="Arial" w:cs="Arial" w:eastAsia="Arial" w:hAnsi="Arial"/>
                <w:sz w:val="14"/>
                <w:szCs w:val="14"/>
                <w:color w:val="auto"/>
              </w:rPr>
              <w:t>32</w:t>
            </w:r>
          </w:p>
        </w:tc>
        <w:tc>
          <w:tcPr>
            <w:tcW w:w="3600" w:type="dxa"/>
            <w:vAlign w:val="bottom"/>
          </w:tcPr>
          <w:p>
            <w:pPr>
              <w:spacing w:after="0"/>
              <w:rPr>
                <w:sz w:val="24"/>
                <w:szCs w:val="24"/>
                <w:color w:val="auto"/>
              </w:rPr>
            </w:pPr>
          </w:p>
        </w:tc>
      </w:tr>
      <w:tr>
        <w:trPr>
          <w:trHeight w:val="86"/>
        </w:trPr>
        <w:tc>
          <w:tcPr>
            <w:tcW w:w="320" w:type="dxa"/>
            <w:vAlign w:val="bottom"/>
            <w:tcBorders>
              <w:bottom w:val="single" w:sz="8" w:color="auto"/>
            </w:tcBorders>
          </w:tcPr>
          <w:p>
            <w:pPr>
              <w:spacing w:after="0"/>
              <w:rPr>
                <w:sz w:val="7"/>
                <w:szCs w:val="7"/>
                <w:color w:val="auto"/>
              </w:rPr>
            </w:pPr>
          </w:p>
        </w:tc>
        <w:tc>
          <w:tcPr>
            <w:tcW w:w="280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3320" w:type="dxa"/>
            <w:vAlign w:val="bottom"/>
            <w:tcBorders>
              <w:bottom w:val="single" w:sz="8" w:color="auto"/>
            </w:tcBorders>
          </w:tcPr>
          <w:p>
            <w:pPr>
              <w:spacing w:after="0"/>
              <w:rPr>
                <w:sz w:val="7"/>
                <w:szCs w:val="7"/>
                <w:color w:val="auto"/>
              </w:rPr>
            </w:pPr>
          </w:p>
        </w:tc>
        <w:tc>
          <w:tcPr>
            <w:tcW w:w="360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21" w:right="339" w:bottom="1440" w:gutter="0" w:footer="0" w:header="0"/>
        </w:sectPr>
      </w:pPr>
    </w:p>
    <w:bookmarkStart w:id="32" w:name="page33"/>
    <w:bookmarkEnd w:id="32"/>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ind w:left="10020"/>
        <w:spacing w:after="0"/>
        <w:rPr>
          <w:sz w:val="20"/>
          <w:szCs w:val="20"/>
          <w:color w:val="auto"/>
        </w:rPr>
      </w:pPr>
      <w:r>
        <w:rPr>
          <w:rFonts w:ascii="Arial" w:cs="Arial" w:eastAsia="Arial" w:hAnsi="Arial"/>
          <w:sz w:val="19"/>
          <w:szCs w:val="19"/>
          <w:b w:val="1"/>
          <w:bCs w:val="1"/>
          <w:color w:val="auto"/>
        </w:rPr>
        <w:t>Exhibit 10.40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2640330" cy="694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4033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7540" w:val="left"/>
        </w:tabs>
        <w:rPr>
          <w:sz w:val="20"/>
          <w:szCs w:val="20"/>
          <w:color w:val="auto"/>
        </w:rPr>
      </w:pPr>
      <w:r>
        <w:rPr>
          <w:rFonts w:ascii="Arial" w:cs="Arial" w:eastAsia="Arial" w:hAnsi="Arial"/>
          <w:sz w:val="18"/>
          <w:szCs w:val="18"/>
          <w:b w:val="1"/>
          <w:bCs w:val="1"/>
          <w:color w:val="212121"/>
        </w:rPr>
        <w:t xml:space="preserve">Banc of America Leasing &amp; </w:t>
      </w:r>
      <w:r>
        <w:rPr>
          <w:rFonts w:ascii="Arial" w:cs="Arial" w:eastAsia="Arial" w:hAnsi="Arial"/>
          <w:sz w:val="18"/>
          <w:szCs w:val="18"/>
          <w:b w:val="1"/>
          <w:bCs w:val="1"/>
          <w:color w:val="363636"/>
        </w:rPr>
        <w:t>Capital,</w:t>
      </w:r>
      <w:r>
        <w:rPr>
          <w:rFonts w:ascii="Arial" w:cs="Arial" w:eastAsia="Arial" w:hAnsi="Arial"/>
          <w:sz w:val="18"/>
          <w:szCs w:val="18"/>
          <w:b w:val="1"/>
          <w:bCs w:val="1"/>
          <w:color w:val="212121"/>
        </w:rPr>
        <w:t xml:space="preserve"> </w:t>
      </w:r>
      <w:r>
        <w:rPr>
          <w:rFonts w:ascii="Arial" w:cs="Arial" w:eastAsia="Arial" w:hAnsi="Arial"/>
          <w:sz w:val="18"/>
          <w:szCs w:val="18"/>
          <w:b w:val="1"/>
          <w:bCs w:val="1"/>
          <w:color w:val="000000"/>
        </w:rPr>
        <w:t>LLC</w:t>
      </w:r>
      <w:r>
        <w:rPr>
          <w:sz w:val="20"/>
          <w:szCs w:val="20"/>
          <w:color w:val="auto"/>
        </w:rPr>
        <w:tab/>
      </w:r>
      <w:r>
        <w:rPr>
          <w:rFonts w:ascii="Arial" w:cs="Arial" w:eastAsia="Arial" w:hAnsi="Arial"/>
          <w:sz w:val="16"/>
          <w:szCs w:val="16"/>
          <w:b w:val="1"/>
          <w:bCs w:val="1"/>
          <w:color w:val="212121"/>
        </w:rPr>
        <w:t>Master Lease Agreement Number: 48869-90000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212121"/>
        </w:rPr>
        <w:t xml:space="preserve">This Master Lease Agreement, dated as of </w:t>
      </w:r>
      <w:r>
        <w:rPr>
          <w:rFonts w:ascii="Arial" w:cs="Arial" w:eastAsia="Arial" w:hAnsi="Arial"/>
          <w:sz w:val="19"/>
          <w:szCs w:val="19"/>
          <w:u w:val="single" w:color="auto"/>
          <w:color w:val="212121"/>
        </w:rPr>
        <w:t>July 25, 2019</w:t>
      </w:r>
      <w:r>
        <w:rPr>
          <w:rFonts w:ascii="Arial" w:cs="Arial" w:eastAsia="Arial" w:hAnsi="Arial"/>
          <w:sz w:val="19"/>
          <w:szCs w:val="19"/>
          <w:color w:val="000000"/>
        </w:rPr>
        <w:t>,</w:t>
      </w:r>
      <w:r>
        <w:rPr>
          <w:rFonts w:ascii="Arial" w:cs="Arial" w:eastAsia="Arial" w:hAnsi="Arial"/>
          <w:sz w:val="19"/>
          <w:szCs w:val="19"/>
          <w:color w:val="212121"/>
        </w:rPr>
        <w:t xml:space="preserve"> (this </w:t>
      </w:r>
      <w:r>
        <w:rPr>
          <w:rFonts w:ascii="Arial" w:cs="Arial" w:eastAsia="Arial" w:hAnsi="Arial"/>
          <w:sz w:val="19"/>
          <w:szCs w:val="19"/>
          <w:b w:val="1"/>
          <w:bCs w:val="1"/>
          <w:color w:val="363636"/>
        </w:rPr>
        <w:t>“Agreement”</w:t>
      </w:r>
      <w:r>
        <w:rPr>
          <w:rFonts w:ascii="Arial" w:cs="Arial" w:eastAsia="Arial" w:hAnsi="Arial"/>
          <w:sz w:val="19"/>
          <w:szCs w:val="19"/>
          <w:color w:val="363636"/>
        </w:rPr>
        <w:t>),</w:t>
      </w:r>
      <w:r>
        <w:rPr>
          <w:rFonts w:ascii="Arial" w:cs="Arial" w:eastAsia="Arial" w:hAnsi="Arial"/>
          <w:sz w:val="19"/>
          <w:szCs w:val="19"/>
          <w:color w:val="212121"/>
        </w:rPr>
        <w:t xml:space="preserve"> is by and between </w:t>
      </w:r>
      <w:r>
        <w:rPr>
          <w:rFonts w:ascii="Arial" w:cs="Arial" w:eastAsia="Arial" w:hAnsi="Arial"/>
          <w:sz w:val="19"/>
          <w:szCs w:val="19"/>
          <w:b w:val="1"/>
          <w:bCs w:val="1"/>
          <w:color w:val="212121"/>
        </w:rPr>
        <w:t>Banc</w:t>
      </w:r>
      <w:r>
        <w:rPr>
          <w:rFonts w:ascii="Arial" w:cs="Arial" w:eastAsia="Arial" w:hAnsi="Arial"/>
          <w:sz w:val="19"/>
          <w:szCs w:val="19"/>
          <w:color w:val="212121"/>
        </w:rPr>
        <w:t xml:space="preserve"> </w:t>
      </w:r>
      <w:r>
        <w:rPr>
          <w:rFonts w:ascii="Arial" w:cs="Arial" w:eastAsia="Arial" w:hAnsi="Arial"/>
          <w:sz w:val="19"/>
          <w:szCs w:val="19"/>
          <w:b w:val="1"/>
          <w:bCs w:val="1"/>
          <w:color w:val="000000"/>
        </w:rPr>
        <w:t>of</w:t>
      </w:r>
      <w:r>
        <w:rPr>
          <w:rFonts w:ascii="Arial" w:cs="Arial" w:eastAsia="Arial" w:hAnsi="Arial"/>
          <w:sz w:val="19"/>
          <w:szCs w:val="19"/>
          <w:color w:val="212121"/>
        </w:rPr>
        <w:t xml:space="preserve"> </w:t>
      </w:r>
      <w:r>
        <w:rPr>
          <w:rFonts w:ascii="Arial" w:cs="Arial" w:eastAsia="Arial" w:hAnsi="Arial"/>
          <w:sz w:val="19"/>
          <w:szCs w:val="19"/>
          <w:b w:val="1"/>
          <w:bCs w:val="1"/>
          <w:color w:val="212121"/>
        </w:rPr>
        <w:t>America Leasing</w:t>
      </w:r>
      <w:r>
        <w:rPr>
          <w:rFonts w:ascii="Arial" w:cs="Arial" w:eastAsia="Arial" w:hAnsi="Arial"/>
          <w:sz w:val="19"/>
          <w:szCs w:val="19"/>
          <w:color w:val="212121"/>
        </w:rPr>
        <w:t xml:space="preserve"> </w:t>
      </w:r>
      <w:r>
        <w:rPr>
          <w:rFonts w:ascii="Arial" w:cs="Arial" w:eastAsia="Arial" w:hAnsi="Arial"/>
          <w:sz w:val="19"/>
          <w:szCs w:val="19"/>
          <w:b w:val="1"/>
          <w:bCs w:val="1"/>
          <w:color w:val="111111"/>
        </w:rPr>
        <w:t>&amp;</w:t>
      </w:r>
      <w:r>
        <w:rPr>
          <w:rFonts w:ascii="Arial" w:cs="Arial" w:eastAsia="Arial" w:hAnsi="Arial"/>
          <w:sz w:val="19"/>
          <w:szCs w:val="19"/>
          <w:color w:val="212121"/>
        </w:rPr>
        <w:t xml:space="preserve"> </w:t>
      </w:r>
      <w:r>
        <w:rPr>
          <w:rFonts w:ascii="Arial" w:cs="Arial" w:eastAsia="Arial" w:hAnsi="Arial"/>
          <w:sz w:val="19"/>
          <w:szCs w:val="19"/>
          <w:b w:val="1"/>
          <w:bCs w:val="1"/>
          <w:color w:val="212121"/>
        </w:rPr>
        <w:t>Capital. LLC</w:t>
      </w:r>
      <w:r>
        <w:rPr>
          <w:rFonts w:ascii="Arial" w:cs="Arial" w:eastAsia="Arial" w:hAnsi="Arial"/>
          <w:sz w:val="19"/>
          <w:szCs w:val="19"/>
          <w:color w:val="212121"/>
        </w:rPr>
        <w:t>, a Delaware</w:t>
      </w:r>
      <w:r>
        <w:rPr>
          <w:rFonts w:ascii="Arial" w:cs="Arial" w:eastAsia="Arial" w:hAnsi="Arial"/>
          <w:sz w:val="19"/>
          <w:szCs w:val="19"/>
          <w:b w:val="1"/>
          <w:bCs w:val="1"/>
          <w:color w:val="212121"/>
        </w:rPr>
        <w:t xml:space="preserve"> </w:t>
      </w:r>
      <w:r>
        <w:rPr>
          <w:rFonts w:ascii="Arial" w:cs="Arial" w:eastAsia="Arial" w:hAnsi="Arial"/>
          <w:sz w:val="19"/>
          <w:szCs w:val="19"/>
          <w:color w:val="111111"/>
        </w:rPr>
        <w:t>limited</w:t>
      </w:r>
      <w:r>
        <w:rPr>
          <w:rFonts w:ascii="Arial" w:cs="Arial" w:eastAsia="Arial" w:hAnsi="Arial"/>
          <w:sz w:val="19"/>
          <w:szCs w:val="19"/>
          <w:b w:val="1"/>
          <w:bCs w:val="1"/>
          <w:color w:val="212121"/>
        </w:rPr>
        <w:t xml:space="preserve"> </w:t>
      </w:r>
      <w:r>
        <w:rPr>
          <w:rFonts w:ascii="Arial" w:cs="Arial" w:eastAsia="Arial" w:hAnsi="Arial"/>
          <w:sz w:val="19"/>
          <w:szCs w:val="19"/>
          <w:color w:val="212121"/>
        </w:rPr>
        <w:t>liability Company</w:t>
      </w:r>
      <w:r>
        <w:rPr>
          <w:rFonts w:ascii="Arial" w:cs="Arial" w:eastAsia="Arial" w:hAnsi="Arial"/>
          <w:sz w:val="19"/>
          <w:szCs w:val="19"/>
          <w:b w:val="1"/>
          <w:bCs w:val="1"/>
          <w:color w:val="212121"/>
        </w:rPr>
        <w:t xml:space="preserve"> </w:t>
      </w:r>
      <w:r>
        <w:rPr>
          <w:rFonts w:ascii="Arial" w:cs="Arial" w:eastAsia="Arial" w:hAnsi="Arial"/>
          <w:sz w:val="19"/>
          <w:szCs w:val="19"/>
          <w:color w:val="111111"/>
        </w:rPr>
        <w:t>ha</w:t>
      </w:r>
      <w:r>
        <w:rPr>
          <w:rFonts w:ascii="Arial" w:cs="Arial" w:eastAsia="Arial" w:hAnsi="Arial"/>
          <w:sz w:val="19"/>
          <w:szCs w:val="19"/>
          <w:color w:val="363636"/>
        </w:rPr>
        <w:t>ving an</w:t>
      </w:r>
      <w:r>
        <w:rPr>
          <w:rFonts w:ascii="Arial" w:cs="Arial" w:eastAsia="Arial" w:hAnsi="Arial"/>
          <w:sz w:val="19"/>
          <w:szCs w:val="19"/>
          <w:b w:val="1"/>
          <w:bCs w:val="1"/>
          <w:color w:val="212121"/>
        </w:rPr>
        <w:t xml:space="preserve"> </w:t>
      </w:r>
      <w:r>
        <w:rPr>
          <w:rFonts w:ascii="Arial" w:cs="Arial" w:eastAsia="Arial" w:hAnsi="Arial"/>
          <w:sz w:val="19"/>
          <w:szCs w:val="19"/>
          <w:color w:val="212121"/>
        </w:rPr>
        <w:t>office at</w:t>
      </w:r>
      <w:r>
        <w:rPr>
          <w:rFonts w:ascii="Arial" w:cs="Arial" w:eastAsia="Arial" w:hAnsi="Arial"/>
          <w:sz w:val="19"/>
          <w:szCs w:val="19"/>
          <w:b w:val="1"/>
          <w:bCs w:val="1"/>
          <w:color w:val="212121"/>
        </w:rPr>
        <w:t xml:space="preserve"> </w:t>
      </w:r>
      <w:r>
        <w:rPr>
          <w:rFonts w:ascii="Arial" w:cs="Arial" w:eastAsia="Arial" w:hAnsi="Arial"/>
          <w:sz w:val="19"/>
          <w:szCs w:val="19"/>
          <w:color w:val="111111"/>
        </w:rPr>
        <w:t>3400</w:t>
      </w:r>
      <w:r>
        <w:rPr>
          <w:rFonts w:ascii="Arial" w:cs="Arial" w:eastAsia="Arial" w:hAnsi="Arial"/>
          <w:sz w:val="19"/>
          <w:szCs w:val="19"/>
          <w:b w:val="1"/>
          <w:bCs w:val="1"/>
          <w:color w:val="212121"/>
        </w:rPr>
        <w:t xml:space="preserve"> </w:t>
      </w:r>
      <w:r>
        <w:rPr>
          <w:rFonts w:ascii="Arial" w:cs="Arial" w:eastAsia="Arial" w:hAnsi="Arial"/>
          <w:sz w:val="19"/>
          <w:szCs w:val="19"/>
          <w:color w:val="212121"/>
        </w:rPr>
        <w:t>Pawtucket Avenue, Riverside,</w:t>
      </w:r>
      <w:r>
        <w:rPr>
          <w:rFonts w:ascii="Arial" w:cs="Arial" w:eastAsia="Arial" w:hAnsi="Arial"/>
          <w:sz w:val="19"/>
          <w:szCs w:val="19"/>
          <w:b w:val="1"/>
          <w:bCs w:val="1"/>
          <w:color w:val="212121"/>
        </w:rPr>
        <w:t xml:space="preserve"> </w:t>
      </w:r>
      <w:r>
        <w:rPr>
          <w:rFonts w:ascii="Arial" w:cs="Arial" w:eastAsia="Arial" w:hAnsi="Arial"/>
          <w:sz w:val="19"/>
          <w:szCs w:val="19"/>
          <w:color w:val="111111"/>
        </w:rPr>
        <w:t>RI</w:t>
      </w:r>
      <w:r>
        <w:rPr>
          <w:rFonts w:ascii="Arial" w:cs="Arial" w:eastAsia="Arial" w:hAnsi="Arial"/>
          <w:sz w:val="19"/>
          <w:szCs w:val="19"/>
          <w:b w:val="1"/>
          <w:bCs w:val="1"/>
          <w:color w:val="212121"/>
        </w:rPr>
        <w:t xml:space="preserve"> </w:t>
      </w:r>
      <w:r>
        <w:rPr>
          <w:rFonts w:ascii="Arial" w:cs="Arial" w:eastAsia="Arial" w:hAnsi="Arial"/>
          <w:sz w:val="19"/>
          <w:szCs w:val="19"/>
          <w:color w:val="212121"/>
        </w:rPr>
        <w:t>0291</w:t>
      </w:r>
      <w:r>
        <w:rPr>
          <w:rFonts w:ascii="Arial" w:cs="Arial" w:eastAsia="Arial" w:hAnsi="Arial"/>
          <w:sz w:val="19"/>
          <w:szCs w:val="19"/>
          <w:i w:val="1"/>
          <w:iCs w:val="1"/>
          <w:color w:val="212121"/>
        </w:rPr>
        <w:t>5</w:t>
      </w:r>
      <w:r>
        <w:rPr>
          <w:rFonts w:ascii="Arial" w:cs="Arial" w:eastAsia="Arial" w:hAnsi="Arial"/>
          <w:sz w:val="19"/>
          <w:szCs w:val="19"/>
          <w:b w:val="1"/>
          <w:bCs w:val="1"/>
          <w:color w:val="212121"/>
        </w:rPr>
        <w:t xml:space="preserve"> </w:t>
      </w:r>
      <w:r>
        <w:rPr>
          <w:rFonts w:ascii="Arial" w:cs="Arial" w:eastAsia="Arial" w:hAnsi="Arial"/>
          <w:sz w:val="19"/>
          <w:szCs w:val="19"/>
          <w:color w:val="212121"/>
        </w:rPr>
        <w:t>(together</w:t>
      </w:r>
      <w:r>
        <w:rPr>
          <w:rFonts w:ascii="Arial" w:cs="Arial" w:eastAsia="Arial" w:hAnsi="Arial"/>
          <w:sz w:val="19"/>
          <w:szCs w:val="19"/>
          <w:b w:val="1"/>
          <w:bCs w:val="1"/>
          <w:color w:val="212121"/>
        </w:rPr>
        <w:t xml:space="preserve"> </w:t>
      </w:r>
      <w:r>
        <w:rPr>
          <w:rFonts w:ascii="Arial" w:cs="Arial" w:eastAsia="Arial" w:hAnsi="Arial"/>
          <w:sz w:val="19"/>
          <w:szCs w:val="19"/>
          <w:color w:val="212121"/>
        </w:rPr>
        <w:t xml:space="preserve">with its successors </w:t>
      </w:r>
      <w:r>
        <w:rPr>
          <w:rFonts w:ascii="Arial" w:cs="Arial" w:eastAsia="Arial" w:hAnsi="Arial"/>
          <w:sz w:val="19"/>
          <w:szCs w:val="19"/>
          <w:b w:val="1"/>
          <w:bCs w:val="1"/>
          <w:color w:val="212121"/>
        </w:rPr>
        <w:t>and</w:t>
      </w:r>
      <w:r>
        <w:rPr>
          <w:rFonts w:ascii="Arial" w:cs="Arial" w:eastAsia="Arial" w:hAnsi="Arial"/>
          <w:sz w:val="19"/>
          <w:szCs w:val="19"/>
          <w:color w:val="212121"/>
        </w:rPr>
        <w:t xml:space="preserve"> assigns, </w:t>
      </w:r>
      <w:r>
        <w:rPr>
          <w:rFonts w:ascii="Arial" w:cs="Arial" w:eastAsia="Arial" w:hAnsi="Arial"/>
          <w:sz w:val="19"/>
          <w:szCs w:val="19"/>
          <w:b w:val="1"/>
          <w:bCs w:val="1"/>
          <w:color w:val="363636"/>
        </w:rPr>
        <w:t>“</w:t>
      </w:r>
      <w:r>
        <w:rPr>
          <w:rFonts w:ascii="Arial" w:cs="Arial" w:eastAsia="Arial" w:hAnsi="Arial"/>
          <w:sz w:val="19"/>
          <w:szCs w:val="19"/>
          <w:b w:val="1"/>
          <w:bCs w:val="1"/>
          <w:color w:val="212121"/>
        </w:rPr>
        <w:t>Lessor</w:t>
      </w:r>
      <w:r>
        <w:rPr>
          <w:rFonts w:ascii="Arial" w:cs="Arial" w:eastAsia="Arial" w:hAnsi="Arial"/>
          <w:sz w:val="19"/>
          <w:szCs w:val="19"/>
          <w:b w:val="1"/>
          <w:bCs w:val="1"/>
          <w:color w:val="363636"/>
        </w:rPr>
        <w:t>”</w:t>
      </w:r>
      <w:r>
        <w:rPr>
          <w:rFonts w:ascii="Arial" w:cs="Arial" w:eastAsia="Arial" w:hAnsi="Arial"/>
          <w:sz w:val="19"/>
          <w:szCs w:val="19"/>
          <w:color w:val="212121"/>
        </w:rPr>
        <w:t xml:space="preserve">), and Photronics, Inc. as </w:t>
      </w:r>
      <w:r>
        <w:rPr>
          <w:rFonts w:ascii="Arial" w:cs="Arial" w:eastAsia="Arial" w:hAnsi="Arial"/>
          <w:sz w:val="19"/>
          <w:szCs w:val="19"/>
          <w:b w:val="1"/>
          <w:bCs w:val="1"/>
          <w:color w:val="363636"/>
        </w:rPr>
        <w:t>“</w:t>
      </w:r>
      <w:r>
        <w:rPr>
          <w:rFonts w:ascii="Arial" w:cs="Arial" w:eastAsia="Arial" w:hAnsi="Arial"/>
          <w:sz w:val="19"/>
          <w:szCs w:val="19"/>
          <w:b w:val="1"/>
          <w:bCs w:val="1"/>
          <w:color w:val="212121"/>
        </w:rPr>
        <w:t>Lessee</w:t>
      </w:r>
      <w:r>
        <w:rPr>
          <w:rFonts w:ascii="Arial" w:cs="Arial" w:eastAsia="Arial" w:hAnsi="Arial"/>
          <w:sz w:val="19"/>
          <w:szCs w:val="19"/>
          <w:b w:val="1"/>
          <w:bCs w:val="1"/>
          <w:color w:val="363636"/>
        </w:rPr>
        <w:t>”</w:t>
      </w:r>
      <w:r>
        <w:rPr>
          <w:rFonts w:ascii="Arial" w:cs="Arial" w:eastAsia="Arial" w:hAnsi="Arial"/>
          <w:sz w:val="19"/>
          <w:szCs w:val="19"/>
          <w:color w:val="212121"/>
        </w:rPr>
        <w:t xml:space="preserve">, a corporation existing under the laws of the state of </w:t>
      </w:r>
      <w:r>
        <w:rPr>
          <w:rFonts w:ascii="Arial" w:cs="Arial" w:eastAsia="Arial" w:hAnsi="Arial"/>
          <w:sz w:val="19"/>
          <w:szCs w:val="19"/>
          <w:u w:val="single" w:color="auto"/>
          <w:color w:val="464646"/>
        </w:rPr>
        <w:t>Connecticut</w:t>
      </w:r>
      <w:r>
        <w:rPr>
          <w:rFonts w:ascii="Arial" w:cs="Arial" w:eastAsia="Arial" w:hAnsi="Arial"/>
          <w:sz w:val="19"/>
          <w:szCs w:val="19"/>
          <w:color w:val="464646"/>
        </w:rPr>
        <w:t xml:space="preserve">, </w:t>
      </w:r>
      <w:r>
        <w:rPr>
          <w:rFonts w:ascii="Arial" w:cs="Arial" w:eastAsia="Arial" w:hAnsi="Arial"/>
          <w:sz w:val="19"/>
          <w:szCs w:val="19"/>
          <w:color w:val="212121"/>
        </w:rPr>
        <w:t>and</w:t>
      </w:r>
      <w:r>
        <w:rPr>
          <w:rFonts w:ascii="Arial" w:cs="Arial" w:eastAsia="Arial" w:hAnsi="Arial"/>
          <w:sz w:val="19"/>
          <w:szCs w:val="19"/>
          <w:color w:val="464646"/>
        </w:rPr>
        <w:t xml:space="preserve"> </w:t>
      </w:r>
      <w:r>
        <w:rPr>
          <w:rFonts w:ascii="Arial" w:cs="Arial" w:eastAsia="Arial" w:hAnsi="Arial"/>
          <w:sz w:val="19"/>
          <w:szCs w:val="19"/>
          <w:color w:val="111111"/>
        </w:rPr>
        <w:t>having</w:t>
      </w:r>
      <w:r>
        <w:rPr>
          <w:rFonts w:ascii="Arial" w:cs="Arial" w:eastAsia="Arial" w:hAnsi="Arial"/>
          <w:sz w:val="19"/>
          <w:szCs w:val="19"/>
          <w:color w:val="464646"/>
        </w:rPr>
        <w:t xml:space="preserve"> </w:t>
      </w:r>
      <w:r>
        <w:rPr>
          <w:rFonts w:ascii="Arial" w:cs="Arial" w:eastAsia="Arial" w:hAnsi="Arial"/>
          <w:sz w:val="19"/>
          <w:szCs w:val="19"/>
          <w:color w:val="363636"/>
        </w:rPr>
        <w:t>its</w:t>
      </w:r>
      <w:r>
        <w:rPr>
          <w:rFonts w:ascii="Arial" w:cs="Arial" w:eastAsia="Arial" w:hAnsi="Arial"/>
          <w:sz w:val="19"/>
          <w:szCs w:val="19"/>
          <w:color w:val="464646"/>
        </w:rPr>
        <w:t xml:space="preserve"> </w:t>
      </w:r>
      <w:r>
        <w:rPr>
          <w:rFonts w:ascii="Arial" w:cs="Arial" w:eastAsia="Arial" w:hAnsi="Arial"/>
          <w:sz w:val="19"/>
          <w:szCs w:val="19"/>
          <w:color w:val="212121"/>
        </w:rPr>
        <w:t>chief executive office and any organ</w:t>
      </w:r>
      <w:r>
        <w:rPr>
          <w:rFonts w:ascii="Arial" w:cs="Arial" w:eastAsia="Arial" w:hAnsi="Arial"/>
          <w:sz w:val="19"/>
          <w:szCs w:val="19"/>
          <w:color w:val="464646"/>
        </w:rPr>
        <w:t>i</w:t>
      </w:r>
      <w:r>
        <w:rPr>
          <w:rFonts w:ascii="Arial" w:cs="Arial" w:eastAsia="Arial" w:hAnsi="Arial"/>
          <w:sz w:val="19"/>
          <w:szCs w:val="19"/>
          <w:color w:val="212121"/>
        </w:rPr>
        <w:t>zational</w:t>
      </w:r>
      <w:r>
        <w:rPr>
          <w:rFonts w:ascii="Arial" w:cs="Arial" w:eastAsia="Arial" w:hAnsi="Arial"/>
          <w:sz w:val="19"/>
          <w:szCs w:val="19"/>
          <w:color w:val="464646"/>
        </w:rPr>
        <w:t xml:space="preserve"> </w:t>
      </w:r>
      <w:r>
        <w:rPr>
          <w:rFonts w:ascii="Arial" w:cs="Arial" w:eastAsia="Arial" w:hAnsi="Arial"/>
          <w:sz w:val="19"/>
          <w:szCs w:val="19"/>
          <w:color w:val="111111"/>
        </w:rPr>
        <w:t>identification</w:t>
      </w:r>
      <w:r>
        <w:rPr>
          <w:rFonts w:ascii="Arial" w:cs="Arial" w:eastAsia="Arial" w:hAnsi="Arial"/>
          <w:sz w:val="19"/>
          <w:szCs w:val="19"/>
          <w:color w:val="464646"/>
        </w:rPr>
        <w:t xml:space="preserve"> </w:t>
      </w:r>
      <w:r>
        <w:rPr>
          <w:rFonts w:ascii="Arial" w:cs="Arial" w:eastAsia="Arial" w:hAnsi="Arial"/>
          <w:sz w:val="19"/>
          <w:szCs w:val="19"/>
          <w:color w:val="212121"/>
        </w:rPr>
        <w:t>number as specified with its execution</w:t>
      </w:r>
      <w:r>
        <w:rPr>
          <w:rFonts w:ascii="Arial" w:cs="Arial" w:eastAsia="Arial" w:hAnsi="Arial"/>
          <w:sz w:val="19"/>
          <w:szCs w:val="19"/>
          <w:color w:val="464646"/>
        </w:rPr>
        <w:t xml:space="preserve"> </w:t>
      </w:r>
      <w:r>
        <w:rPr>
          <w:rFonts w:ascii="Arial" w:cs="Arial" w:eastAsia="Arial" w:hAnsi="Arial"/>
          <w:sz w:val="19"/>
          <w:szCs w:val="19"/>
          <w:color w:val="111111"/>
        </w:rPr>
        <w:t>of</w:t>
      </w:r>
      <w:r>
        <w:rPr>
          <w:rFonts w:ascii="Arial" w:cs="Arial" w:eastAsia="Arial" w:hAnsi="Arial"/>
          <w:sz w:val="19"/>
          <w:szCs w:val="19"/>
          <w:color w:val="464646"/>
        </w:rPr>
        <w:t xml:space="preserve"> </w:t>
      </w:r>
      <w:r>
        <w:rPr>
          <w:rFonts w:ascii="Arial" w:cs="Arial" w:eastAsia="Arial" w:hAnsi="Arial"/>
          <w:sz w:val="19"/>
          <w:szCs w:val="19"/>
          <w:color w:val="111111"/>
        </w:rPr>
        <w:t xml:space="preserve">this </w:t>
      </w:r>
      <w:r>
        <w:rPr>
          <w:rFonts w:ascii="Arial" w:cs="Arial" w:eastAsia="Arial" w:hAnsi="Arial"/>
          <w:sz w:val="19"/>
          <w:szCs w:val="19"/>
          <w:color w:val="212121"/>
        </w:rPr>
        <w:t>Agreement below.</w:t>
      </w:r>
      <w:r>
        <w:rPr>
          <w:rFonts w:ascii="Arial" w:cs="Arial" w:eastAsia="Arial" w:hAnsi="Arial"/>
          <w:sz w:val="19"/>
          <w:szCs w:val="19"/>
          <w:color w:val="111111"/>
        </w:rPr>
        <w:t xml:space="preserve"> </w:t>
      </w:r>
      <w:r>
        <w:rPr>
          <w:rFonts w:ascii="Arial" w:cs="Arial" w:eastAsia="Arial" w:hAnsi="Arial"/>
          <w:sz w:val="19"/>
          <w:szCs w:val="19"/>
          <w:b w:val="1"/>
          <w:bCs w:val="1"/>
          <w:color w:val="212121"/>
        </w:rPr>
        <w:t>Certain defined terms used herein are Identified in bold face</w:t>
      </w:r>
      <w:r>
        <w:rPr>
          <w:rFonts w:ascii="Arial" w:cs="Arial" w:eastAsia="Arial" w:hAnsi="Arial"/>
          <w:sz w:val="19"/>
          <w:szCs w:val="19"/>
          <w:color w:val="111111"/>
        </w:rPr>
        <w:t xml:space="preserve"> </w:t>
      </w:r>
      <w:r>
        <w:rPr>
          <w:rFonts w:ascii="Arial" w:cs="Arial" w:eastAsia="Arial" w:hAnsi="Arial"/>
          <w:sz w:val="19"/>
          <w:szCs w:val="19"/>
          <w:b w:val="1"/>
          <w:bCs w:val="1"/>
          <w:color w:val="363636"/>
        </w:rPr>
        <w:t>and</w:t>
      </w:r>
      <w:r>
        <w:rPr>
          <w:rFonts w:ascii="Arial" w:cs="Arial" w:eastAsia="Arial" w:hAnsi="Arial"/>
          <w:sz w:val="19"/>
          <w:szCs w:val="19"/>
          <w:color w:val="111111"/>
        </w:rPr>
        <w:t xml:space="preserve"> </w:t>
      </w:r>
      <w:r>
        <w:rPr>
          <w:rFonts w:ascii="Arial" w:cs="Arial" w:eastAsia="Arial" w:hAnsi="Arial"/>
          <w:sz w:val="19"/>
          <w:szCs w:val="19"/>
          <w:b w:val="1"/>
          <w:bCs w:val="1"/>
          <w:color w:val="212121"/>
        </w:rPr>
        <w:t>quotation marks</w:t>
      </w:r>
      <w:r>
        <w:rPr>
          <w:rFonts w:ascii="Arial" w:cs="Arial" w:eastAsia="Arial" w:hAnsi="Arial"/>
          <w:sz w:val="19"/>
          <w:szCs w:val="19"/>
          <w:color w:val="111111"/>
        </w:rPr>
        <w:t xml:space="preserve"> </w:t>
      </w:r>
      <w:r>
        <w:rPr>
          <w:rFonts w:ascii="Arial" w:cs="Arial" w:eastAsia="Arial" w:hAnsi="Arial"/>
          <w:sz w:val="19"/>
          <w:szCs w:val="19"/>
          <w:b w:val="1"/>
          <w:bCs w:val="1"/>
          <w:color w:val="363636"/>
        </w:rPr>
        <w:t>throughout</w:t>
      </w:r>
      <w:r>
        <w:rPr>
          <w:rFonts w:ascii="Arial" w:cs="Arial" w:eastAsia="Arial" w:hAnsi="Arial"/>
          <w:sz w:val="19"/>
          <w:szCs w:val="19"/>
          <w:color w:val="111111"/>
        </w:rPr>
        <w:t xml:space="preserve"> </w:t>
      </w:r>
      <w:r>
        <w:rPr>
          <w:rFonts w:ascii="Arial" w:cs="Arial" w:eastAsia="Arial" w:hAnsi="Arial"/>
          <w:sz w:val="19"/>
          <w:szCs w:val="19"/>
          <w:color w:val="212121"/>
        </w:rPr>
        <w:t>this</w:t>
      </w:r>
      <w:r>
        <w:rPr>
          <w:rFonts w:ascii="Arial" w:cs="Arial" w:eastAsia="Arial" w:hAnsi="Arial"/>
          <w:sz w:val="19"/>
          <w:szCs w:val="19"/>
          <w:color w:val="111111"/>
        </w:rPr>
        <w:t xml:space="preserve"> </w:t>
      </w:r>
      <w:r>
        <w:rPr>
          <w:rFonts w:ascii="Arial" w:cs="Arial" w:eastAsia="Arial" w:hAnsi="Arial"/>
          <w:sz w:val="19"/>
          <w:szCs w:val="19"/>
          <w:b w:val="1"/>
          <w:bCs w:val="1"/>
          <w:color w:val="212121"/>
        </w:rPr>
        <w:t xml:space="preserve">Agreement </w:t>
      </w:r>
      <w:r>
        <w:rPr>
          <w:rFonts w:ascii="Arial" w:cs="Arial" w:eastAsia="Arial" w:hAnsi="Arial"/>
          <w:sz w:val="19"/>
          <w:szCs w:val="19"/>
          <w:b w:val="1"/>
          <w:bCs w:val="1"/>
          <w:color w:val="363636"/>
        </w:rPr>
        <w:t>and</w:t>
      </w:r>
      <w:r>
        <w:rPr>
          <w:rFonts w:ascii="Arial" w:cs="Arial" w:eastAsia="Arial" w:hAnsi="Arial"/>
          <w:sz w:val="19"/>
          <w:szCs w:val="19"/>
          <w:b w:val="1"/>
          <w:bCs w:val="1"/>
          <w:color w:val="212121"/>
        </w:rPr>
        <w:t xml:space="preserve"> in Section 15 below. </w:t>
      </w:r>
      <w:r>
        <w:rPr>
          <w:rFonts w:ascii="Arial" w:cs="Arial" w:eastAsia="Arial" w:hAnsi="Arial"/>
          <w:sz w:val="19"/>
          <w:szCs w:val="19"/>
          <w:color w:val="212121"/>
        </w:rPr>
        <w:t>This Agreement sets forth</w:t>
      </w:r>
      <w:r>
        <w:rPr>
          <w:rFonts w:ascii="Arial" w:cs="Arial" w:eastAsia="Arial" w:hAnsi="Arial"/>
          <w:sz w:val="19"/>
          <w:szCs w:val="19"/>
          <w:b w:val="1"/>
          <w:bCs w:val="1"/>
          <w:color w:val="212121"/>
        </w:rPr>
        <w:t xml:space="preserve"> </w:t>
      </w:r>
      <w:r>
        <w:rPr>
          <w:rFonts w:ascii="Arial" w:cs="Arial" w:eastAsia="Arial" w:hAnsi="Arial"/>
          <w:sz w:val="19"/>
          <w:szCs w:val="19"/>
          <w:color w:val="111111"/>
        </w:rPr>
        <w:t>the</w:t>
      </w:r>
      <w:r>
        <w:rPr>
          <w:rFonts w:ascii="Arial" w:cs="Arial" w:eastAsia="Arial" w:hAnsi="Arial"/>
          <w:sz w:val="19"/>
          <w:szCs w:val="19"/>
          <w:b w:val="1"/>
          <w:bCs w:val="1"/>
          <w:color w:val="212121"/>
        </w:rPr>
        <w:t xml:space="preserve"> </w:t>
      </w:r>
      <w:r>
        <w:rPr>
          <w:rFonts w:ascii="Arial" w:cs="Arial" w:eastAsia="Arial" w:hAnsi="Arial"/>
          <w:sz w:val="19"/>
          <w:szCs w:val="19"/>
          <w:color w:val="212121"/>
        </w:rPr>
        <w:t>terms and conditions for</w:t>
      </w:r>
      <w:r>
        <w:rPr>
          <w:rFonts w:ascii="Arial" w:cs="Arial" w:eastAsia="Arial" w:hAnsi="Arial"/>
          <w:sz w:val="19"/>
          <w:szCs w:val="19"/>
          <w:b w:val="1"/>
          <w:bCs w:val="1"/>
          <w:color w:val="212121"/>
        </w:rPr>
        <w:t xml:space="preserve"> </w:t>
      </w:r>
      <w:r>
        <w:rPr>
          <w:rFonts w:ascii="Arial" w:cs="Arial" w:eastAsia="Arial" w:hAnsi="Arial"/>
          <w:sz w:val="19"/>
          <w:szCs w:val="19"/>
          <w:color w:val="363636"/>
        </w:rPr>
        <w:t>the</w:t>
      </w:r>
      <w:r>
        <w:rPr>
          <w:rFonts w:ascii="Arial" w:cs="Arial" w:eastAsia="Arial" w:hAnsi="Arial"/>
          <w:sz w:val="19"/>
          <w:szCs w:val="19"/>
          <w:b w:val="1"/>
          <w:bCs w:val="1"/>
          <w:color w:val="212121"/>
        </w:rPr>
        <w:t xml:space="preserve"> </w:t>
      </w:r>
      <w:r>
        <w:rPr>
          <w:rFonts w:ascii="Arial" w:cs="Arial" w:eastAsia="Arial" w:hAnsi="Arial"/>
          <w:sz w:val="19"/>
          <w:szCs w:val="19"/>
          <w:color w:val="212121"/>
        </w:rPr>
        <w:t>lease of Equipment between</w:t>
      </w:r>
      <w:r>
        <w:rPr>
          <w:rFonts w:ascii="Arial" w:cs="Arial" w:eastAsia="Arial" w:hAnsi="Arial"/>
          <w:sz w:val="19"/>
          <w:szCs w:val="19"/>
          <w:b w:val="1"/>
          <w:bCs w:val="1"/>
          <w:color w:val="212121"/>
        </w:rPr>
        <w:t xml:space="preserve"> </w:t>
      </w:r>
      <w:r>
        <w:rPr>
          <w:rFonts w:ascii="Arial" w:cs="Arial" w:eastAsia="Arial" w:hAnsi="Arial"/>
          <w:sz w:val="19"/>
          <w:szCs w:val="19"/>
          <w:color w:val="212121"/>
        </w:rPr>
        <w:t xml:space="preserve">Lessor and Lessee pursuant to one or more </w:t>
      </w:r>
      <w:r>
        <w:rPr>
          <w:rFonts w:ascii="Arial" w:cs="Arial" w:eastAsia="Arial" w:hAnsi="Arial"/>
          <w:sz w:val="19"/>
          <w:szCs w:val="19"/>
          <w:b w:val="1"/>
          <w:bCs w:val="1"/>
          <w:color w:val="363636"/>
        </w:rPr>
        <w:t>“</w:t>
      </w:r>
      <w:r>
        <w:rPr>
          <w:rFonts w:ascii="Arial" w:cs="Arial" w:eastAsia="Arial" w:hAnsi="Arial"/>
          <w:sz w:val="19"/>
          <w:szCs w:val="19"/>
          <w:b w:val="1"/>
          <w:bCs w:val="1"/>
          <w:color w:val="212121"/>
        </w:rPr>
        <w:t>Schedules</w:t>
      </w:r>
      <w:r>
        <w:rPr>
          <w:rFonts w:ascii="Arial" w:cs="Arial" w:eastAsia="Arial" w:hAnsi="Arial"/>
          <w:sz w:val="19"/>
          <w:szCs w:val="19"/>
          <w:b w:val="1"/>
          <w:bCs w:val="1"/>
          <w:color w:val="363636"/>
        </w:rPr>
        <w:t>”</w:t>
      </w:r>
      <w:r>
        <w:rPr>
          <w:rFonts w:ascii="Arial" w:cs="Arial" w:eastAsia="Arial" w:hAnsi="Arial"/>
          <w:sz w:val="19"/>
          <w:szCs w:val="19"/>
          <w:color w:val="212121"/>
        </w:rPr>
        <w:t xml:space="preserve"> incorporating by reference </w:t>
      </w:r>
      <w:r>
        <w:rPr>
          <w:rFonts w:ascii="Arial" w:cs="Arial" w:eastAsia="Arial" w:hAnsi="Arial"/>
          <w:sz w:val="19"/>
          <w:szCs w:val="19"/>
          <w:color w:val="111111"/>
        </w:rPr>
        <w:t>the</w:t>
      </w:r>
      <w:r>
        <w:rPr>
          <w:rFonts w:ascii="Arial" w:cs="Arial" w:eastAsia="Arial" w:hAnsi="Arial"/>
          <w:sz w:val="19"/>
          <w:szCs w:val="19"/>
          <w:color w:val="212121"/>
        </w:rPr>
        <w:t xml:space="preserve"> terms </w:t>
      </w:r>
      <w:r>
        <w:rPr>
          <w:rFonts w:ascii="Arial" w:cs="Arial" w:eastAsia="Arial" w:hAnsi="Arial"/>
          <w:sz w:val="19"/>
          <w:szCs w:val="19"/>
          <w:color w:val="111111"/>
        </w:rPr>
        <w:t>of</w:t>
      </w:r>
      <w:r>
        <w:rPr>
          <w:rFonts w:ascii="Arial" w:cs="Arial" w:eastAsia="Arial" w:hAnsi="Arial"/>
          <w:sz w:val="19"/>
          <w:szCs w:val="19"/>
          <w:color w:val="212121"/>
        </w:rPr>
        <w:t xml:space="preserve"> this Agreement, together with all exhibits, addenda, schedules, certificates, </w:t>
      </w:r>
      <w:r>
        <w:rPr>
          <w:rFonts w:ascii="Arial" w:cs="Arial" w:eastAsia="Arial" w:hAnsi="Arial"/>
          <w:sz w:val="19"/>
          <w:szCs w:val="19"/>
          <w:color w:val="363636"/>
        </w:rPr>
        <w:t>r</w:t>
      </w:r>
      <w:r>
        <w:rPr>
          <w:rFonts w:ascii="Arial" w:cs="Arial" w:eastAsia="Arial" w:hAnsi="Arial"/>
          <w:sz w:val="19"/>
          <w:szCs w:val="19"/>
          <w:color w:val="111111"/>
        </w:rPr>
        <w:t>iders</w:t>
      </w:r>
      <w:r>
        <w:rPr>
          <w:rFonts w:ascii="Arial" w:cs="Arial" w:eastAsia="Arial" w:hAnsi="Arial"/>
          <w:sz w:val="19"/>
          <w:szCs w:val="19"/>
          <w:color w:val="212121"/>
        </w:rPr>
        <w:t xml:space="preserve"> and other documents and </w:t>
      </w:r>
      <w:r>
        <w:rPr>
          <w:rFonts w:ascii="Arial" w:cs="Arial" w:eastAsia="Arial" w:hAnsi="Arial"/>
          <w:sz w:val="19"/>
          <w:szCs w:val="19"/>
          <w:color w:val="111111"/>
        </w:rPr>
        <w:t>instruments</w:t>
      </w:r>
      <w:r>
        <w:rPr>
          <w:rFonts w:ascii="Arial" w:cs="Arial" w:eastAsia="Arial" w:hAnsi="Arial"/>
          <w:sz w:val="19"/>
          <w:szCs w:val="19"/>
          <w:color w:val="212121"/>
        </w:rPr>
        <w:t xml:space="preserve"> executed and delivered in connection with such Schedule (as amended from </w:t>
      </w:r>
      <w:r>
        <w:rPr>
          <w:rFonts w:ascii="Arial" w:cs="Arial" w:eastAsia="Arial" w:hAnsi="Arial"/>
          <w:sz w:val="19"/>
          <w:szCs w:val="19"/>
          <w:color w:val="111111"/>
        </w:rPr>
        <w:t>t</w:t>
      </w:r>
      <w:r>
        <w:rPr>
          <w:rFonts w:ascii="Arial" w:cs="Arial" w:eastAsia="Arial" w:hAnsi="Arial"/>
          <w:sz w:val="19"/>
          <w:szCs w:val="19"/>
          <w:color w:val="363636"/>
        </w:rPr>
        <w:t>ime</w:t>
      </w:r>
      <w:r>
        <w:rPr>
          <w:rFonts w:ascii="Arial" w:cs="Arial" w:eastAsia="Arial" w:hAnsi="Arial"/>
          <w:sz w:val="19"/>
          <w:szCs w:val="19"/>
          <w:color w:val="212121"/>
        </w:rPr>
        <w:t xml:space="preserve"> to time, a </w:t>
      </w:r>
      <w:r>
        <w:rPr>
          <w:rFonts w:ascii="Arial" w:cs="Arial" w:eastAsia="Arial" w:hAnsi="Arial"/>
          <w:sz w:val="19"/>
          <w:szCs w:val="19"/>
          <w:b w:val="1"/>
          <w:bCs w:val="1"/>
          <w:color w:val="363636"/>
        </w:rPr>
        <w:t>“</w:t>
      </w:r>
      <w:r>
        <w:rPr>
          <w:rFonts w:ascii="Arial" w:cs="Arial" w:eastAsia="Arial" w:hAnsi="Arial"/>
          <w:sz w:val="19"/>
          <w:szCs w:val="19"/>
          <w:b w:val="1"/>
          <w:bCs w:val="1"/>
          <w:color w:val="212121"/>
        </w:rPr>
        <w:t>Lease</w:t>
      </w:r>
      <w:r>
        <w:rPr>
          <w:rFonts w:ascii="Arial" w:cs="Arial" w:eastAsia="Arial" w:hAnsi="Arial"/>
          <w:sz w:val="19"/>
          <w:szCs w:val="19"/>
          <w:b w:val="1"/>
          <w:bCs w:val="1"/>
          <w:color w:val="363636"/>
        </w:rPr>
        <w:t>”</w:t>
      </w:r>
      <w:r>
        <w:rPr>
          <w:rFonts w:ascii="Arial" w:cs="Arial" w:eastAsia="Arial" w:hAnsi="Arial"/>
          <w:sz w:val="19"/>
          <w:szCs w:val="19"/>
          <w:color w:val="212121"/>
        </w:rPr>
        <w:t xml:space="preserve">). </w:t>
      </w:r>
      <w:r>
        <w:rPr>
          <w:rFonts w:ascii="Arial" w:cs="Arial" w:eastAsia="Arial" w:hAnsi="Arial"/>
          <w:sz w:val="19"/>
          <w:szCs w:val="19"/>
          <w:color w:val="363636"/>
        </w:rPr>
        <w:t>Each</w:t>
      </w:r>
      <w:r>
        <w:rPr>
          <w:rFonts w:ascii="Arial" w:cs="Arial" w:eastAsia="Arial" w:hAnsi="Arial"/>
          <w:sz w:val="19"/>
          <w:szCs w:val="19"/>
          <w:color w:val="212121"/>
        </w:rPr>
        <w:t xml:space="preserve"> Lease constitutes a separate, </w:t>
      </w:r>
      <w:r>
        <w:rPr>
          <w:rFonts w:ascii="Arial" w:cs="Arial" w:eastAsia="Arial" w:hAnsi="Arial"/>
          <w:sz w:val="19"/>
          <w:szCs w:val="19"/>
          <w:color w:val="111111"/>
        </w:rPr>
        <w:t>distinct</w:t>
      </w:r>
      <w:r>
        <w:rPr>
          <w:rFonts w:ascii="Arial" w:cs="Arial" w:eastAsia="Arial" w:hAnsi="Arial"/>
          <w:sz w:val="19"/>
          <w:szCs w:val="19"/>
          <w:color w:val="212121"/>
        </w:rPr>
        <w:t xml:space="preserve"> and independent lease of Equipment and contractual </w:t>
      </w:r>
      <w:r>
        <w:rPr>
          <w:rFonts w:ascii="Arial" w:cs="Arial" w:eastAsia="Arial" w:hAnsi="Arial"/>
          <w:sz w:val="19"/>
          <w:szCs w:val="19"/>
          <w:color w:val="363636"/>
        </w:rPr>
        <w:t>o</w:t>
      </w:r>
      <w:r>
        <w:rPr>
          <w:rFonts w:ascii="Arial" w:cs="Arial" w:eastAsia="Arial" w:hAnsi="Arial"/>
          <w:sz w:val="19"/>
          <w:szCs w:val="19"/>
          <w:color w:val="111111"/>
        </w:rPr>
        <w:t>bligation</w:t>
      </w:r>
      <w:r>
        <w:rPr>
          <w:rFonts w:ascii="Arial" w:cs="Arial" w:eastAsia="Arial" w:hAnsi="Arial"/>
          <w:sz w:val="19"/>
          <w:szCs w:val="19"/>
          <w:color w:val="212121"/>
        </w:rPr>
        <w:t xml:space="preserve"> of Lessee. This Agreement is not an agreement or commitment by Lessor </w:t>
      </w:r>
      <w:r>
        <w:rPr>
          <w:rFonts w:ascii="Arial" w:cs="Arial" w:eastAsia="Arial" w:hAnsi="Arial"/>
          <w:sz w:val="19"/>
          <w:szCs w:val="19"/>
          <w:color w:val="111111"/>
        </w:rPr>
        <w:t>or</w:t>
      </w:r>
      <w:r>
        <w:rPr>
          <w:rFonts w:ascii="Arial" w:cs="Arial" w:eastAsia="Arial" w:hAnsi="Arial"/>
          <w:sz w:val="19"/>
          <w:szCs w:val="19"/>
          <w:color w:val="212121"/>
        </w:rPr>
        <w:t xml:space="preserve"> Lessee to enter into any future Leases or other agreements, or for Lessor </w:t>
      </w:r>
      <w:r>
        <w:rPr>
          <w:rFonts w:ascii="Arial" w:cs="Arial" w:eastAsia="Arial" w:hAnsi="Arial"/>
          <w:sz w:val="19"/>
          <w:szCs w:val="19"/>
          <w:color w:val="111111"/>
        </w:rPr>
        <w:t>to provide</w:t>
      </w:r>
      <w:r>
        <w:rPr>
          <w:rFonts w:ascii="Arial" w:cs="Arial" w:eastAsia="Arial" w:hAnsi="Arial"/>
          <w:sz w:val="19"/>
          <w:szCs w:val="19"/>
          <w:color w:val="212121"/>
        </w:rPr>
        <w:t xml:space="preserve"> any financial accommodations to Lessee, Lessor shall not be </w:t>
      </w:r>
      <w:r>
        <w:rPr>
          <w:rFonts w:ascii="Arial" w:cs="Arial" w:eastAsia="Arial" w:hAnsi="Arial"/>
          <w:sz w:val="19"/>
          <w:szCs w:val="19"/>
          <w:color w:val="111111"/>
        </w:rPr>
        <w:t>obligated</w:t>
      </w:r>
      <w:r>
        <w:rPr>
          <w:rFonts w:ascii="Arial" w:cs="Arial" w:eastAsia="Arial" w:hAnsi="Arial"/>
          <w:sz w:val="19"/>
          <w:szCs w:val="19"/>
          <w:color w:val="212121"/>
        </w:rPr>
        <w:t xml:space="preserve"> under any circumstances </w:t>
      </w:r>
      <w:r>
        <w:rPr>
          <w:rFonts w:ascii="Arial" w:cs="Arial" w:eastAsia="Arial" w:hAnsi="Arial"/>
          <w:sz w:val="19"/>
          <w:szCs w:val="19"/>
          <w:color w:val="111111"/>
        </w:rPr>
        <w:t>to</w:t>
      </w:r>
      <w:r>
        <w:rPr>
          <w:rFonts w:ascii="Arial" w:cs="Arial" w:eastAsia="Arial" w:hAnsi="Arial"/>
          <w:sz w:val="19"/>
          <w:szCs w:val="19"/>
          <w:color w:val="212121"/>
        </w:rPr>
        <w:t xml:space="preserve"> advance any progress payments other </w:t>
      </w:r>
      <w:r>
        <w:rPr>
          <w:rFonts w:ascii="Arial" w:cs="Arial" w:eastAsia="Arial" w:hAnsi="Arial"/>
          <w:sz w:val="19"/>
          <w:szCs w:val="19"/>
          <w:color w:val="111111"/>
        </w:rPr>
        <w:t>funds</w:t>
      </w:r>
      <w:r>
        <w:rPr>
          <w:rFonts w:ascii="Arial" w:cs="Arial" w:eastAsia="Arial" w:hAnsi="Arial"/>
          <w:sz w:val="19"/>
          <w:szCs w:val="19"/>
          <w:color w:val="212121"/>
        </w:rPr>
        <w:t xml:space="preserve"> for any Equipment or to enter </w:t>
      </w:r>
      <w:r>
        <w:rPr>
          <w:rFonts w:ascii="Arial" w:cs="Arial" w:eastAsia="Arial" w:hAnsi="Arial"/>
          <w:sz w:val="19"/>
          <w:szCs w:val="19"/>
          <w:color w:val="111111"/>
        </w:rPr>
        <w:t>into</w:t>
      </w:r>
      <w:r>
        <w:rPr>
          <w:rFonts w:ascii="Arial" w:cs="Arial" w:eastAsia="Arial" w:hAnsi="Arial"/>
          <w:sz w:val="19"/>
          <w:szCs w:val="19"/>
          <w:color w:val="212121"/>
        </w:rPr>
        <w:t xml:space="preserve"> any Lease if there shall have occurred a material adverse </w:t>
      </w:r>
      <w:r>
        <w:rPr>
          <w:rFonts w:ascii="Arial" w:cs="Arial" w:eastAsia="Arial" w:hAnsi="Arial"/>
          <w:sz w:val="19"/>
          <w:szCs w:val="19"/>
          <w:color w:val="363636"/>
        </w:rPr>
        <w:t>change</w:t>
      </w:r>
      <w:r>
        <w:rPr>
          <w:rFonts w:ascii="Arial" w:cs="Arial" w:eastAsia="Arial" w:hAnsi="Arial"/>
          <w:sz w:val="19"/>
          <w:szCs w:val="19"/>
          <w:color w:val="212121"/>
        </w:rPr>
        <w:t xml:space="preserve"> </w:t>
      </w:r>
      <w:r>
        <w:rPr>
          <w:rFonts w:ascii="Arial" w:cs="Arial" w:eastAsia="Arial" w:hAnsi="Arial"/>
          <w:sz w:val="19"/>
          <w:szCs w:val="19"/>
          <w:color w:val="111111"/>
        </w:rPr>
        <w:t>in</w:t>
      </w:r>
      <w:r>
        <w:rPr>
          <w:rFonts w:ascii="Arial" w:cs="Arial" w:eastAsia="Arial" w:hAnsi="Arial"/>
          <w:sz w:val="19"/>
          <w:szCs w:val="19"/>
          <w:color w:val="212121"/>
        </w:rPr>
        <w:t xml:space="preserve"> the operations, business, </w:t>
      </w:r>
      <w:r>
        <w:rPr>
          <w:rFonts w:ascii="Arial" w:cs="Arial" w:eastAsia="Arial" w:hAnsi="Arial"/>
          <w:sz w:val="19"/>
          <w:szCs w:val="19"/>
          <w:color w:val="111111"/>
        </w:rPr>
        <w:t>properties</w:t>
      </w:r>
      <w:r>
        <w:rPr>
          <w:rFonts w:ascii="Arial" w:cs="Arial" w:eastAsia="Arial" w:hAnsi="Arial"/>
          <w:sz w:val="19"/>
          <w:szCs w:val="19"/>
          <w:color w:val="212121"/>
        </w:rPr>
        <w:t xml:space="preserve"> or condition, financial or </w:t>
      </w:r>
      <w:r>
        <w:rPr>
          <w:rFonts w:ascii="Arial" w:cs="Arial" w:eastAsia="Arial" w:hAnsi="Arial"/>
          <w:sz w:val="19"/>
          <w:szCs w:val="19"/>
          <w:color w:val="363636"/>
        </w:rPr>
        <w:t>othe</w:t>
      </w:r>
      <w:r>
        <w:rPr>
          <w:rFonts w:ascii="Arial" w:cs="Arial" w:eastAsia="Arial" w:hAnsi="Arial"/>
          <w:sz w:val="19"/>
          <w:szCs w:val="19"/>
          <w:color w:val="111111"/>
        </w:rPr>
        <w:t>rwise,</w:t>
      </w:r>
      <w:r>
        <w:rPr>
          <w:rFonts w:ascii="Arial" w:cs="Arial" w:eastAsia="Arial" w:hAnsi="Arial"/>
          <w:sz w:val="19"/>
          <w:szCs w:val="19"/>
          <w:color w:val="363636"/>
        </w:rPr>
        <w:t xml:space="preserve"> </w:t>
      </w:r>
      <w:r>
        <w:rPr>
          <w:rFonts w:ascii="Arial" w:cs="Arial" w:eastAsia="Arial" w:hAnsi="Arial"/>
          <w:sz w:val="19"/>
          <w:szCs w:val="19"/>
          <w:color w:val="212121"/>
        </w:rPr>
        <w:t>of Lessee or any Guarantor.</w:t>
      </w:r>
      <w:r>
        <w:rPr>
          <w:rFonts w:ascii="Arial" w:cs="Arial" w:eastAsia="Arial" w:hAnsi="Arial"/>
          <w:sz w:val="19"/>
          <w:szCs w:val="19"/>
          <w:color w:val="363636"/>
        </w:rPr>
        <w:t xml:space="preserve"> </w:t>
      </w:r>
      <w:r>
        <w:rPr>
          <w:rFonts w:ascii="Arial" w:cs="Arial" w:eastAsia="Arial" w:hAnsi="Arial"/>
          <w:sz w:val="19"/>
          <w:szCs w:val="19"/>
          <w:color w:val="111111"/>
        </w:rPr>
        <w:t>This</w:t>
      </w:r>
      <w:r>
        <w:rPr>
          <w:rFonts w:ascii="Arial" w:cs="Arial" w:eastAsia="Arial" w:hAnsi="Arial"/>
          <w:sz w:val="19"/>
          <w:szCs w:val="19"/>
          <w:color w:val="363636"/>
        </w:rPr>
        <w:t xml:space="preserve"> </w:t>
      </w:r>
      <w:r>
        <w:rPr>
          <w:rFonts w:ascii="Arial" w:cs="Arial" w:eastAsia="Arial" w:hAnsi="Arial"/>
          <w:sz w:val="19"/>
          <w:szCs w:val="19"/>
          <w:color w:val="212121"/>
        </w:rPr>
        <w:t>Agreement and each Lease shall become effective only upon Lessor’s acceptance and</w:t>
      </w:r>
      <w:r>
        <w:rPr>
          <w:rFonts w:ascii="Arial" w:cs="Arial" w:eastAsia="Arial" w:hAnsi="Arial"/>
          <w:sz w:val="19"/>
          <w:szCs w:val="19"/>
          <w:color w:val="363636"/>
        </w:rPr>
        <w:t xml:space="preserve"> </w:t>
      </w:r>
      <w:r>
        <w:rPr>
          <w:rFonts w:ascii="Arial" w:cs="Arial" w:eastAsia="Arial" w:hAnsi="Arial"/>
          <w:sz w:val="19"/>
          <w:szCs w:val="19"/>
          <w:color w:val="212121"/>
        </w:rPr>
        <w:t xml:space="preserve">execution </w:t>
      </w:r>
      <w:r>
        <w:rPr>
          <w:rFonts w:ascii="Arial" w:cs="Arial" w:eastAsia="Arial" w:hAnsi="Arial"/>
          <w:sz w:val="19"/>
          <w:szCs w:val="19"/>
          <w:color w:val="111111"/>
        </w:rPr>
        <w:t>thereof</w:t>
      </w:r>
      <w:r>
        <w:rPr>
          <w:rFonts w:ascii="Arial" w:cs="Arial" w:eastAsia="Arial" w:hAnsi="Arial"/>
          <w:sz w:val="19"/>
          <w:szCs w:val="19"/>
          <w:color w:val="212121"/>
        </w:rPr>
        <w:t xml:space="preserve"> at its corporate offices set forth </w:t>
      </w:r>
      <w:r>
        <w:rPr>
          <w:rFonts w:ascii="Arial" w:cs="Arial" w:eastAsia="Arial" w:hAnsi="Arial"/>
          <w:sz w:val="19"/>
          <w:szCs w:val="19"/>
          <w:color w:val="111111"/>
        </w:rPr>
        <w:t>above.</w:t>
      </w:r>
    </w:p>
    <w:p>
      <w:pPr>
        <w:spacing w:after="0" w:line="187" w:lineRule="exact"/>
        <w:rPr>
          <w:sz w:val="20"/>
          <w:szCs w:val="20"/>
          <w:color w:val="auto"/>
        </w:rPr>
      </w:pPr>
    </w:p>
    <w:p>
      <w:pPr>
        <w:jc w:val="both"/>
        <w:ind w:firstLine="8"/>
        <w:spacing w:after="0" w:line="278" w:lineRule="auto"/>
        <w:tabs>
          <w:tab w:leader="none" w:pos="648"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color w:val="212121"/>
        </w:rPr>
        <w:t>Lease; Term; Non-lnterference</w:t>
      </w:r>
      <w:r>
        <w:rPr>
          <w:rFonts w:ascii="Arial" w:cs="Arial" w:eastAsia="Arial" w:hAnsi="Arial"/>
          <w:sz w:val="19"/>
          <w:szCs w:val="19"/>
          <w:color w:val="212121"/>
        </w:rPr>
        <w:t>. Lessor and Lessee agree</w:t>
      </w:r>
      <w:r>
        <w:rPr>
          <w:rFonts w:ascii="Arial" w:cs="Arial" w:eastAsia="Arial" w:hAnsi="Arial"/>
          <w:sz w:val="19"/>
          <w:szCs w:val="19"/>
          <w:b w:val="1"/>
          <w:bCs w:val="1"/>
          <w:color w:val="212121"/>
        </w:rPr>
        <w:t xml:space="preserve"> </w:t>
      </w:r>
      <w:r>
        <w:rPr>
          <w:rFonts w:ascii="Arial" w:cs="Arial" w:eastAsia="Arial" w:hAnsi="Arial"/>
          <w:sz w:val="19"/>
          <w:szCs w:val="19"/>
          <w:color w:val="111111"/>
        </w:rPr>
        <w:t>to</w:t>
      </w:r>
      <w:r>
        <w:rPr>
          <w:rFonts w:ascii="Arial" w:cs="Arial" w:eastAsia="Arial" w:hAnsi="Arial"/>
          <w:sz w:val="19"/>
          <w:szCs w:val="19"/>
          <w:b w:val="1"/>
          <w:bCs w:val="1"/>
          <w:color w:val="212121"/>
        </w:rPr>
        <w:t xml:space="preserve"> </w:t>
      </w:r>
      <w:r>
        <w:rPr>
          <w:rFonts w:ascii="Arial" w:cs="Arial" w:eastAsia="Arial" w:hAnsi="Arial"/>
          <w:sz w:val="19"/>
          <w:szCs w:val="19"/>
          <w:color w:val="212121"/>
        </w:rPr>
        <w:t>lease Equipment described in Schedules entered</w:t>
      </w:r>
      <w:r>
        <w:rPr>
          <w:rFonts w:ascii="Arial" w:cs="Arial" w:eastAsia="Arial" w:hAnsi="Arial"/>
          <w:sz w:val="19"/>
          <w:szCs w:val="19"/>
          <w:b w:val="1"/>
          <w:bCs w:val="1"/>
          <w:color w:val="212121"/>
        </w:rPr>
        <w:t xml:space="preserve"> </w:t>
      </w:r>
      <w:r>
        <w:rPr>
          <w:rFonts w:ascii="Arial" w:cs="Arial" w:eastAsia="Arial" w:hAnsi="Arial"/>
          <w:sz w:val="19"/>
          <w:szCs w:val="19"/>
          <w:color w:val="111111"/>
        </w:rPr>
        <w:t>into</w:t>
      </w:r>
      <w:r>
        <w:rPr>
          <w:rFonts w:ascii="Arial" w:cs="Arial" w:eastAsia="Arial" w:hAnsi="Arial"/>
          <w:sz w:val="19"/>
          <w:szCs w:val="19"/>
          <w:b w:val="1"/>
          <w:bCs w:val="1"/>
          <w:color w:val="212121"/>
        </w:rPr>
        <w:t xml:space="preserve"> </w:t>
      </w:r>
      <w:r>
        <w:rPr>
          <w:rFonts w:ascii="Arial" w:cs="Arial" w:eastAsia="Arial" w:hAnsi="Arial"/>
          <w:sz w:val="19"/>
          <w:szCs w:val="19"/>
          <w:color w:val="212121"/>
        </w:rPr>
        <w:t>from</w:t>
      </w:r>
      <w:r>
        <w:rPr>
          <w:rFonts w:ascii="Arial" w:cs="Arial" w:eastAsia="Arial" w:hAnsi="Arial"/>
          <w:sz w:val="19"/>
          <w:szCs w:val="19"/>
          <w:b w:val="1"/>
          <w:bCs w:val="1"/>
          <w:color w:val="212121"/>
        </w:rPr>
        <w:t xml:space="preserve"> </w:t>
      </w:r>
      <w:r>
        <w:rPr>
          <w:rFonts w:ascii="Arial" w:cs="Arial" w:eastAsia="Arial" w:hAnsi="Arial"/>
          <w:sz w:val="19"/>
          <w:szCs w:val="19"/>
          <w:color w:val="212121"/>
        </w:rPr>
        <w:t xml:space="preserve">time to time, </w:t>
      </w:r>
      <w:r>
        <w:rPr>
          <w:rFonts w:ascii="Arial" w:cs="Arial" w:eastAsia="Arial" w:hAnsi="Arial"/>
          <w:sz w:val="19"/>
          <w:szCs w:val="19"/>
          <w:color w:val="363636"/>
        </w:rPr>
        <w:t>together</w:t>
      </w:r>
      <w:r>
        <w:rPr>
          <w:rFonts w:ascii="Arial" w:cs="Arial" w:eastAsia="Arial" w:hAnsi="Arial"/>
          <w:sz w:val="19"/>
          <w:szCs w:val="19"/>
          <w:color w:val="212121"/>
        </w:rPr>
        <w:t xml:space="preserve"> with all other documentation </w:t>
      </w:r>
      <w:r>
        <w:rPr>
          <w:rFonts w:ascii="Arial" w:cs="Arial" w:eastAsia="Arial" w:hAnsi="Arial"/>
          <w:sz w:val="19"/>
          <w:szCs w:val="19"/>
          <w:color w:val="111111"/>
        </w:rPr>
        <w:t>from</w:t>
      </w:r>
      <w:r>
        <w:rPr>
          <w:rFonts w:ascii="Arial" w:cs="Arial" w:eastAsia="Arial" w:hAnsi="Arial"/>
          <w:sz w:val="19"/>
          <w:szCs w:val="19"/>
          <w:color w:val="212121"/>
        </w:rPr>
        <w:t xml:space="preserve"> Lessee required by Lessor with respect </w:t>
      </w:r>
      <w:r>
        <w:rPr>
          <w:rFonts w:ascii="Arial" w:cs="Arial" w:eastAsia="Arial" w:hAnsi="Arial"/>
          <w:sz w:val="19"/>
          <w:szCs w:val="19"/>
          <w:color w:val="111111"/>
        </w:rPr>
        <w:t>to such</w:t>
      </w:r>
      <w:r>
        <w:rPr>
          <w:rFonts w:ascii="Arial" w:cs="Arial" w:eastAsia="Arial" w:hAnsi="Arial"/>
          <w:sz w:val="19"/>
          <w:szCs w:val="19"/>
          <w:color w:val="212121"/>
        </w:rPr>
        <w:t xml:space="preserve"> Lease. </w:t>
      </w:r>
      <w:r>
        <w:rPr>
          <w:rFonts w:ascii="Arial" w:cs="Arial" w:eastAsia="Arial" w:hAnsi="Arial"/>
          <w:sz w:val="19"/>
          <w:szCs w:val="19"/>
          <w:color w:val="111111"/>
        </w:rPr>
        <w:t>Upon</w:t>
      </w:r>
      <w:r>
        <w:rPr>
          <w:rFonts w:ascii="Arial" w:cs="Arial" w:eastAsia="Arial" w:hAnsi="Arial"/>
          <w:sz w:val="19"/>
          <w:szCs w:val="19"/>
          <w:color w:val="212121"/>
        </w:rPr>
        <w:t xml:space="preserve"> receipt of any item or group of Equipment intended for Lease hereunder, Lessee shall execute a Schedule, with </w:t>
      </w:r>
      <w:r>
        <w:rPr>
          <w:rFonts w:ascii="Arial" w:cs="Arial" w:eastAsia="Arial" w:hAnsi="Arial"/>
          <w:sz w:val="19"/>
          <w:szCs w:val="19"/>
          <w:color w:val="111111"/>
        </w:rPr>
        <w:t>all information</w:t>
      </w:r>
      <w:r>
        <w:rPr>
          <w:rFonts w:ascii="Arial" w:cs="Arial" w:eastAsia="Arial" w:hAnsi="Arial"/>
          <w:sz w:val="19"/>
          <w:szCs w:val="19"/>
          <w:color w:val="212121"/>
        </w:rPr>
        <w:t xml:space="preserve"> fully completed and irrevocably accepting such Equipment for Lease, and deliver such Schedule to Lessor for its </w:t>
      </w:r>
      <w:r>
        <w:rPr>
          <w:rFonts w:ascii="Arial" w:cs="Arial" w:eastAsia="Arial" w:hAnsi="Arial"/>
          <w:sz w:val="19"/>
          <w:szCs w:val="19"/>
          <w:color w:val="111111"/>
        </w:rPr>
        <w:t>review</w:t>
      </w:r>
      <w:r>
        <w:rPr>
          <w:rFonts w:ascii="Arial" w:cs="Arial" w:eastAsia="Arial" w:hAnsi="Arial"/>
          <w:sz w:val="19"/>
          <w:szCs w:val="19"/>
          <w:color w:val="212121"/>
        </w:rPr>
        <w:t xml:space="preserve"> and acceptance. Provided no Event of Default </w:t>
      </w:r>
      <w:r>
        <w:rPr>
          <w:rFonts w:ascii="Arial" w:cs="Arial" w:eastAsia="Arial" w:hAnsi="Arial"/>
          <w:sz w:val="19"/>
          <w:szCs w:val="19"/>
          <w:color w:val="111111"/>
        </w:rPr>
        <w:t>has</w:t>
      </w:r>
      <w:r>
        <w:rPr>
          <w:rFonts w:ascii="Arial" w:cs="Arial" w:eastAsia="Arial" w:hAnsi="Arial"/>
          <w:sz w:val="19"/>
          <w:szCs w:val="19"/>
          <w:color w:val="212121"/>
        </w:rPr>
        <w:t xml:space="preserve"> occurred, Lessee shall be entitled to use and possess </w:t>
      </w:r>
      <w:r>
        <w:rPr>
          <w:rFonts w:ascii="Arial" w:cs="Arial" w:eastAsia="Arial" w:hAnsi="Arial"/>
          <w:sz w:val="19"/>
          <w:szCs w:val="19"/>
          <w:color w:val="111111"/>
        </w:rPr>
        <w:t>the</w:t>
      </w:r>
      <w:r>
        <w:rPr>
          <w:rFonts w:ascii="Arial" w:cs="Arial" w:eastAsia="Arial" w:hAnsi="Arial"/>
          <w:sz w:val="19"/>
          <w:szCs w:val="19"/>
          <w:color w:val="212121"/>
        </w:rPr>
        <w:t xml:space="preserve"> Equipment </w:t>
      </w:r>
      <w:r>
        <w:rPr>
          <w:rFonts w:ascii="Arial" w:cs="Arial" w:eastAsia="Arial" w:hAnsi="Arial"/>
          <w:sz w:val="19"/>
          <w:szCs w:val="19"/>
          <w:color w:val="363636"/>
        </w:rPr>
        <w:t>during</w:t>
      </w:r>
      <w:r>
        <w:rPr>
          <w:rFonts w:ascii="Arial" w:cs="Arial" w:eastAsia="Arial" w:hAnsi="Arial"/>
          <w:sz w:val="19"/>
          <w:szCs w:val="19"/>
          <w:color w:val="212121"/>
        </w:rPr>
        <w:t xml:space="preserve"> </w:t>
      </w:r>
      <w:r>
        <w:rPr>
          <w:rFonts w:ascii="Arial" w:cs="Arial" w:eastAsia="Arial" w:hAnsi="Arial"/>
          <w:sz w:val="19"/>
          <w:szCs w:val="19"/>
          <w:color w:val="111111"/>
        </w:rPr>
        <w:t>the</w:t>
      </w:r>
      <w:r>
        <w:rPr>
          <w:rFonts w:ascii="Arial" w:cs="Arial" w:eastAsia="Arial" w:hAnsi="Arial"/>
          <w:sz w:val="19"/>
          <w:szCs w:val="19"/>
          <w:color w:val="212121"/>
        </w:rPr>
        <w:t xml:space="preserve"> original Lease Term provided </w:t>
      </w:r>
      <w:r>
        <w:rPr>
          <w:rFonts w:ascii="Arial" w:cs="Arial" w:eastAsia="Arial" w:hAnsi="Arial"/>
          <w:sz w:val="19"/>
          <w:szCs w:val="19"/>
          <w:color w:val="111111"/>
        </w:rPr>
        <w:t>in</w:t>
      </w:r>
      <w:r>
        <w:rPr>
          <w:rFonts w:ascii="Arial" w:cs="Arial" w:eastAsia="Arial" w:hAnsi="Arial"/>
          <w:sz w:val="19"/>
          <w:szCs w:val="19"/>
          <w:color w:val="212121"/>
        </w:rPr>
        <w:t xml:space="preserve"> the Schedule (together with any extensions or renewals thereof in accordance with terms of the Lease, </w:t>
      </w:r>
      <w:r>
        <w:rPr>
          <w:rFonts w:ascii="Arial" w:cs="Arial" w:eastAsia="Arial" w:hAnsi="Arial"/>
          <w:sz w:val="19"/>
          <w:szCs w:val="19"/>
          <w:color w:val="111111"/>
        </w:rPr>
        <w:t>the</w:t>
      </w:r>
      <w:r>
        <w:rPr>
          <w:rFonts w:ascii="Arial" w:cs="Arial" w:eastAsia="Arial" w:hAnsi="Arial"/>
          <w:sz w:val="19"/>
          <w:szCs w:val="19"/>
          <w:color w:val="212121"/>
        </w:rPr>
        <w:t xml:space="preserve"> </w:t>
      </w:r>
      <w:r>
        <w:rPr>
          <w:rFonts w:ascii="Arial" w:cs="Arial" w:eastAsia="Arial" w:hAnsi="Arial"/>
          <w:sz w:val="19"/>
          <w:szCs w:val="19"/>
          <w:b w:val="1"/>
          <w:bCs w:val="1"/>
          <w:color w:val="363636"/>
        </w:rPr>
        <w:t>“</w:t>
      </w:r>
      <w:r>
        <w:rPr>
          <w:rFonts w:ascii="Arial" w:cs="Arial" w:eastAsia="Arial" w:hAnsi="Arial"/>
          <w:sz w:val="19"/>
          <w:szCs w:val="19"/>
          <w:b w:val="1"/>
          <w:bCs w:val="1"/>
          <w:color w:val="212121"/>
        </w:rPr>
        <w:t>Lease Term</w:t>
      </w:r>
      <w:r>
        <w:rPr>
          <w:rFonts w:ascii="Arial" w:cs="Arial" w:eastAsia="Arial" w:hAnsi="Arial"/>
          <w:sz w:val="19"/>
          <w:szCs w:val="19"/>
          <w:b w:val="1"/>
          <w:bCs w:val="1"/>
          <w:color w:val="363636"/>
        </w:rPr>
        <w:t>”</w:t>
      </w:r>
      <w:r>
        <w:rPr>
          <w:rFonts w:ascii="Arial" w:cs="Arial" w:eastAsia="Arial" w:hAnsi="Arial"/>
          <w:sz w:val="19"/>
          <w:szCs w:val="19"/>
          <w:color w:val="212121"/>
        </w:rPr>
        <w:t>) free from interference by any person claiming by, through or under Lessor.</w:t>
      </w:r>
    </w:p>
    <w:p>
      <w:pPr>
        <w:spacing w:after="0" w:line="172" w:lineRule="exact"/>
        <w:rPr>
          <w:rFonts w:ascii="Arial" w:cs="Arial" w:eastAsia="Arial" w:hAnsi="Arial"/>
          <w:sz w:val="19"/>
          <w:szCs w:val="19"/>
          <w:b w:val="1"/>
          <w:bCs w:val="1"/>
          <w:color w:val="auto"/>
        </w:rPr>
      </w:pPr>
    </w:p>
    <w:p>
      <w:pPr>
        <w:jc w:val="both"/>
        <w:ind w:firstLine="8"/>
        <w:spacing w:after="0" w:line="236" w:lineRule="auto"/>
        <w:tabs>
          <w:tab w:leader="none" w:pos="567" w:val="left"/>
        </w:tabs>
        <w:numPr>
          <w:ilvl w:val="0"/>
          <w:numId w:val="8"/>
        </w:numPr>
        <w:rPr>
          <w:rFonts w:ascii="Arial" w:cs="Arial" w:eastAsia="Arial" w:hAnsi="Arial"/>
          <w:sz w:val="22"/>
          <w:szCs w:val="22"/>
          <w:b w:val="1"/>
          <w:bCs w:val="1"/>
          <w:color w:val="212121"/>
        </w:rPr>
      </w:pPr>
      <w:r>
        <w:rPr>
          <w:rFonts w:ascii="Arial" w:cs="Arial" w:eastAsia="Arial" w:hAnsi="Arial"/>
          <w:sz w:val="22"/>
          <w:szCs w:val="22"/>
          <w:b w:val="1"/>
          <w:bCs w:val="1"/>
          <w:color w:val="212121"/>
        </w:rPr>
        <w:t xml:space="preserve">Rent. </w:t>
      </w:r>
      <w:r>
        <w:rPr>
          <w:rFonts w:ascii="Arial" w:cs="Arial" w:eastAsia="Arial" w:hAnsi="Arial"/>
          <w:sz w:val="22"/>
          <w:szCs w:val="22"/>
          <w:b w:val="1"/>
          <w:bCs w:val="1"/>
          <w:color w:val="363636"/>
        </w:rPr>
        <w:t>“</w:t>
      </w:r>
      <w:r>
        <w:rPr>
          <w:rFonts w:ascii="Arial" w:cs="Arial" w:eastAsia="Arial" w:hAnsi="Arial"/>
          <w:sz w:val="22"/>
          <w:szCs w:val="22"/>
          <w:b w:val="1"/>
          <w:bCs w:val="1"/>
          <w:color w:val="212121"/>
        </w:rPr>
        <w:t>Rent</w:t>
      </w:r>
      <w:r>
        <w:rPr>
          <w:rFonts w:ascii="Arial" w:cs="Arial" w:eastAsia="Arial" w:hAnsi="Arial"/>
          <w:sz w:val="22"/>
          <w:szCs w:val="22"/>
          <w:b w:val="1"/>
          <w:bCs w:val="1"/>
          <w:color w:val="363636"/>
        </w:rPr>
        <w:t>”</w:t>
      </w:r>
      <w:r>
        <w:rPr>
          <w:rFonts w:ascii="Arial" w:cs="Arial" w:eastAsia="Arial" w:hAnsi="Arial"/>
          <w:sz w:val="22"/>
          <w:szCs w:val="22"/>
          <w:b w:val="1"/>
          <w:bCs w:val="1"/>
          <w:color w:val="212121"/>
        </w:rPr>
        <w:t xml:space="preserve"> </w:t>
      </w:r>
      <w:r>
        <w:rPr>
          <w:rFonts w:ascii="Arial" w:cs="Arial" w:eastAsia="Arial" w:hAnsi="Arial"/>
          <w:sz w:val="22"/>
          <w:szCs w:val="22"/>
          <w:color w:val="212121"/>
        </w:rPr>
        <w:t>shall be payable</w:t>
      </w:r>
      <w:r>
        <w:rPr>
          <w:rFonts w:ascii="Arial" w:cs="Arial" w:eastAsia="Arial" w:hAnsi="Arial"/>
          <w:sz w:val="22"/>
          <w:szCs w:val="22"/>
          <w:b w:val="1"/>
          <w:bCs w:val="1"/>
          <w:color w:val="212121"/>
        </w:rPr>
        <w:t xml:space="preserve"> </w:t>
      </w:r>
      <w:r>
        <w:rPr>
          <w:rFonts w:ascii="Arial" w:cs="Arial" w:eastAsia="Arial" w:hAnsi="Arial"/>
          <w:sz w:val="22"/>
          <w:szCs w:val="22"/>
          <w:color w:val="111111"/>
        </w:rPr>
        <w:t>to</w:t>
      </w:r>
      <w:r>
        <w:rPr>
          <w:rFonts w:ascii="Arial" w:cs="Arial" w:eastAsia="Arial" w:hAnsi="Arial"/>
          <w:sz w:val="22"/>
          <w:szCs w:val="22"/>
          <w:b w:val="1"/>
          <w:bCs w:val="1"/>
          <w:color w:val="212121"/>
        </w:rPr>
        <w:t xml:space="preserve"> </w:t>
      </w:r>
      <w:r>
        <w:rPr>
          <w:rFonts w:ascii="Arial" w:cs="Arial" w:eastAsia="Arial" w:hAnsi="Arial"/>
          <w:sz w:val="22"/>
          <w:szCs w:val="22"/>
          <w:color w:val="212121"/>
        </w:rPr>
        <w:t>Lessor during</w:t>
      </w:r>
      <w:r>
        <w:rPr>
          <w:rFonts w:ascii="Arial" w:cs="Arial" w:eastAsia="Arial" w:hAnsi="Arial"/>
          <w:sz w:val="22"/>
          <w:szCs w:val="22"/>
          <w:b w:val="1"/>
          <w:bCs w:val="1"/>
          <w:color w:val="212121"/>
        </w:rPr>
        <w:t xml:space="preserve"> </w:t>
      </w:r>
      <w:r>
        <w:rPr>
          <w:rFonts w:ascii="Arial" w:cs="Arial" w:eastAsia="Arial" w:hAnsi="Arial"/>
          <w:sz w:val="22"/>
          <w:szCs w:val="22"/>
          <w:color w:val="111111"/>
        </w:rPr>
        <w:t>the</w:t>
      </w:r>
      <w:r>
        <w:rPr>
          <w:rFonts w:ascii="Arial" w:cs="Arial" w:eastAsia="Arial" w:hAnsi="Arial"/>
          <w:sz w:val="22"/>
          <w:szCs w:val="22"/>
          <w:b w:val="1"/>
          <w:bCs w:val="1"/>
          <w:color w:val="212121"/>
        </w:rPr>
        <w:t xml:space="preserve"> </w:t>
      </w:r>
      <w:r>
        <w:rPr>
          <w:rFonts w:ascii="Arial" w:cs="Arial" w:eastAsia="Arial" w:hAnsi="Arial"/>
          <w:sz w:val="22"/>
          <w:szCs w:val="22"/>
          <w:color w:val="212121"/>
        </w:rPr>
        <w:t>Lease Term in the amounts and at the times provided in the Schedule.</w:t>
      </w:r>
      <w:r>
        <w:rPr>
          <w:rFonts w:ascii="Arial" w:cs="Arial" w:eastAsia="Arial" w:hAnsi="Arial"/>
          <w:sz w:val="22"/>
          <w:szCs w:val="22"/>
          <w:b w:val="1"/>
          <w:bCs w:val="1"/>
          <w:color w:val="212121"/>
        </w:rPr>
        <w:t xml:space="preserve"> </w:t>
      </w:r>
      <w:r>
        <w:rPr>
          <w:rFonts w:ascii="Arial" w:cs="Arial" w:eastAsia="Arial" w:hAnsi="Arial"/>
          <w:sz w:val="22"/>
          <w:szCs w:val="22"/>
          <w:color w:val="363636"/>
        </w:rPr>
        <w:t xml:space="preserve">If </w:t>
      </w:r>
      <w:r>
        <w:rPr>
          <w:rFonts w:ascii="Arial" w:cs="Arial" w:eastAsia="Arial" w:hAnsi="Arial"/>
          <w:sz w:val="22"/>
          <w:szCs w:val="22"/>
          <w:color w:val="212121"/>
        </w:rPr>
        <w:t>any Rent or other amount payable hereunder</w:t>
      </w:r>
      <w:r>
        <w:rPr>
          <w:rFonts w:ascii="Arial" w:cs="Arial" w:eastAsia="Arial" w:hAnsi="Arial"/>
          <w:sz w:val="22"/>
          <w:szCs w:val="22"/>
          <w:color w:val="363636"/>
        </w:rPr>
        <w:t xml:space="preserve"> </w:t>
      </w:r>
      <w:r>
        <w:rPr>
          <w:rFonts w:ascii="Arial" w:cs="Arial" w:eastAsia="Arial" w:hAnsi="Arial"/>
          <w:sz w:val="22"/>
          <w:szCs w:val="22"/>
          <w:color w:val="111111"/>
        </w:rPr>
        <w:t>is</w:t>
      </w:r>
      <w:r>
        <w:rPr>
          <w:rFonts w:ascii="Arial" w:cs="Arial" w:eastAsia="Arial" w:hAnsi="Arial"/>
          <w:sz w:val="22"/>
          <w:szCs w:val="22"/>
          <w:color w:val="363636"/>
        </w:rPr>
        <w:t xml:space="preserve"> </w:t>
      </w:r>
      <w:r>
        <w:rPr>
          <w:rFonts w:ascii="Arial" w:cs="Arial" w:eastAsia="Arial" w:hAnsi="Arial"/>
          <w:sz w:val="22"/>
          <w:szCs w:val="22"/>
          <w:color w:val="212121"/>
        </w:rPr>
        <w:t>not paid within</w:t>
      </w:r>
      <w:r>
        <w:rPr>
          <w:rFonts w:ascii="Arial" w:cs="Arial" w:eastAsia="Arial" w:hAnsi="Arial"/>
          <w:sz w:val="22"/>
          <w:szCs w:val="22"/>
          <w:color w:val="363636"/>
        </w:rPr>
        <w:t xml:space="preserve"> </w:t>
      </w:r>
      <w:r>
        <w:rPr>
          <w:rFonts w:ascii="Arial" w:cs="Arial" w:eastAsia="Arial" w:hAnsi="Arial"/>
          <w:sz w:val="22"/>
          <w:szCs w:val="22"/>
          <w:color w:val="111111"/>
        </w:rPr>
        <w:t>10</w:t>
      </w:r>
      <w:r>
        <w:rPr>
          <w:rFonts w:ascii="Arial" w:cs="Arial" w:eastAsia="Arial" w:hAnsi="Arial"/>
          <w:sz w:val="22"/>
          <w:szCs w:val="22"/>
          <w:color w:val="363636"/>
        </w:rPr>
        <w:t xml:space="preserve"> </w:t>
      </w:r>
      <w:r>
        <w:rPr>
          <w:rFonts w:ascii="Arial" w:cs="Arial" w:eastAsia="Arial" w:hAnsi="Arial"/>
          <w:sz w:val="22"/>
          <w:szCs w:val="22"/>
          <w:color w:val="212121"/>
        </w:rPr>
        <w:t>days of</w:t>
      </w:r>
      <w:r>
        <w:rPr>
          <w:rFonts w:ascii="Arial" w:cs="Arial" w:eastAsia="Arial" w:hAnsi="Arial"/>
          <w:sz w:val="22"/>
          <w:szCs w:val="22"/>
          <w:color w:val="363636"/>
        </w:rPr>
        <w:t xml:space="preserve"> </w:t>
      </w:r>
      <w:r>
        <w:rPr>
          <w:rFonts w:ascii="Arial" w:cs="Arial" w:eastAsia="Arial" w:hAnsi="Arial"/>
          <w:sz w:val="22"/>
          <w:szCs w:val="22"/>
          <w:color w:val="111111"/>
        </w:rPr>
        <w:t>its</w:t>
      </w:r>
      <w:r>
        <w:rPr>
          <w:rFonts w:ascii="Arial" w:cs="Arial" w:eastAsia="Arial" w:hAnsi="Arial"/>
          <w:sz w:val="22"/>
          <w:szCs w:val="22"/>
          <w:color w:val="363636"/>
        </w:rPr>
        <w:t xml:space="preserve"> </w:t>
      </w:r>
      <w:r>
        <w:rPr>
          <w:rFonts w:ascii="Arial" w:cs="Arial" w:eastAsia="Arial" w:hAnsi="Arial"/>
          <w:sz w:val="22"/>
          <w:szCs w:val="22"/>
          <w:color w:val="212121"/>
        </w:rPr>
        <w:t>due date, Lessee shall pay an administrative</w:t>
      </w:r>
      <w:r>
        <w:rPr>
          <w:rFonts w:ascii="Arial" w:cs="Arial" w:eastAsia="Arial" w:hAnsi="Arial"/>
          <w:sz w:val="22"/>
          <w:szCs w:val="22"/>
          <w:color w:val="363636"/>
        </w:rPr>
        <w:t xml:space="preserve"> </w:t>
      </w:r>
      <w:r>
        <w:rPr>
          <w:rFonts w:ascii="Arial" w:cs="Arial" w:eastAsia="Arial" w:hAnsi="Arial"/>
          <w:sz w:val="22"/>
          <w:szCs w:val="22"/>
          <w:color w:val="111111"/>
        </w:rPr>
        <w:t>late</w:t>
      </w:r>
      <w:r>
        <w:rPr>
          <w:rFonts w:ascii="Arial" w:cs="Arial" w:eastAsia="Arial" w:hAnsi="Arial"/>
          <w:sz w:val="22"/>
          <w:szCs w:val="22"/>
          <w:color w:val="363636"/>
        </w:rPr>
        <w:t xml:space="preserve"> </w:t>
      </w:r>
      <w:r>
        <w:rPr>
          <w:rFonts w:ascii="Arial" w:cs="Arial" w:eastAsia="Arial" w:hAnsi="Arial"/>
          <w:sz w:val="22"/>
          <w:szCs w:val="22"/>
          <w:color w:val="212121"/>
        </w:rPr>
        <w:t>charge of 5% of the amount not timely paid. All Rent and other amounts payable unde</w:t>
      </w:r>
      <w:r>
        <w:rPr>
          <w:rFonts w:ascii="Arial" w:cs="Arial" w:eastAsia="Arial" w:hAnsi="Arial"/>
          <w:sz w:val="22"/>
          <w:szCs w:val="22"/>
          <w:color w:val="464646"/>
        </w:rPr>
        <w:t>r</w:t>
      </w:r>
      <w:r>
        <w:rPr>
          <w:rFonts w:ascii="Arial" w:cs="Arial" w:eastAsia="Arial" w:hAnsi="Arial"/>
          <w:sz w:val="22"/>
          <w:szCs w:val="22"/>
          <w:color w:val="212121"/>
        </w:rPr>
        <w:t xml:space="preserve"> a Lease shall be made in </w:t>
      </w:r>
      <w:r>
        <w:rPr>
          <w:rFonts w:ascii="Arial" w:cs="Arial" w:eastAsia="Arial" w:hAnsi="Arial"/>
          <w:sz w:val="22"/>
          <w:szCs w:val="22"/>
          <w:color w:val="111111"/>
        </w:rPr>
        <w:t>immediat</w:t>
      </w:r>
      <w:r>
        <w:rPr>
          <w:rFonts w:ascii="Arial" w:cs="Arial" w:eastAsia="Arial" w:hAnsi="Arial"/>
          <w:sz w:val="22"/>
          <w:szCs w:val="22"/>
          <w:color w:val="363636"/>
        </w:rPr>
        <w:t>e</w:t>
      </w:r>
      <w:r>
        <w:rPr>
          <w:rFonts w:ascii="Arial" w:cs="Arial" w:eastAsia="Arial" w:hAnsi="Arial"/>
          <w:sz w:val="22"/>
          <w:szCs w:val="22"/>
          <w:color w:val="111111"/>
        </w:rPr>
        <w:t>ly</w:t>
      </w:r>
      <w:r>
        <w:rPr>
          <w:rFonts w:ascii="Arial" w:cs="Arial" w:eastAsia="Arial" w:hAnsi="Arial"/>
          <w:sz w:val="22"/>
          <w:szCs w:val="22"/>
          <w:color w:val="212121"/>
        </w:rPr>
        <w:t xml:space="preserve"> available funds al Lessor’s address above or such other place as Lessor shall specify in writing. Unless otherwise provided </w:t>
      </w:r>
      <w:r>
        <w:rPr>
          <w:rFonts w:ascii="Arial" w:cs="Arial" w:eastAsia="Arial" w:hAnsi="Arial"/>
          <w:sz w:val="22"/>
          <w:szCs w:val="22"/>
          <w:color w:val="111111"/>
        </w:rPr>
        <w:t>herein,</w:t>
      </w:r>
      <w:r>
        <w:rPr>
          <w:rFonts w:ascii="Arial" w:cs="Arial" w:eastAsia="Arial" w:hAnsi="Arial"/>
          <w:sz w:val="22"/>
          <w:szCs w:val="22"/>
          <w:color w:val="212121"/>
        </w:rPr>
        <w:t xml:space="preserve"> payments </w:t>
      </w:r>
      <w:r>
        <w:rPr>
          <w:rFonts w:ascii="Arial" w:cs="Arial" w:eastAsia="Arial" w:hAnsi="Arial"/>
          <w:sz w:val="22"/>
          <w:szCs w:val="22"/>
          <w:color w:val="111111"/>
        </w:rPr>
        <w:t>received under</w:t>
      </w:r>
      <w:r>
        <w:rPr>
          <w:rFonts w:ascii="Arial" w:cs="Arial" w:eastAsia="Arial" w:hAnsi="Arial"/>
          <w:sz w:val="22"/>
          <w:szCs w:val="22"/>
          <w:color w:val="212121"/>
        </w:rPr>
        <w:t xml:space="preserve"> any Lease will be applied to all </w:t>
      </w:r>
      <w:r>
        <w:rPr>
          <w:rFonts w:ascii="Arial" w:cs="Arial" w:eastAsia="Arial" w:hAnsi="Arial"/>
          <w:sz w:val="22"/>
          <w:szCs w:val="22"/>
          <w:color w:val="111111"/>
        </w:rPr>
        <w:t>int</w:t>
      </w:r>
      <w:r>
        <w:rPr>
          <w:rFonts w:ascii="Arial" w:cs="Arial" w:eastAsia="Arial" w:hAnsi="Arial"/>
          <w:sz w:val="22"/>
          <w:szCs w:val="22"/>
          <w:color w:val="363636"/>
        </w:rPr>
        <w:t>erest,</w:t>
      </w:r>
      <w:r>
        <w:rPr>
          <w:rFonts w:ascii="Arial" w:cs="Arial" w:eastAsia="Arial" w:hAnsi="Arial"/>
          <w:sz w:val="22"/>
          <w:szCs w:val="22"/>
          <w:color w:val="212121"/>
        </w:rPr>
        <w:t xml:space="preserve"> fees and amounts owing </w:t>
      </w:r>
      <w:r>
        <w:rPr>
          <w:rFonts w:ascii="Arial" w:cs="Arial" w:eastAsia="Arial" w:hAnsi="Arial"/>
          <w:sz w:val="22"/>
          <w:szCs w:val="22"/>
          <w:color w:val="111111"/>
        </w:rPr>
        <w:t>thereu</w:t>
      </w:r>
      <w:r>
        <w:rPr>
          <w:rFonts w:ascii="Arial" w:cs="Arial" w:eastAsia="Arial" w:hAnsi="Arial"/>
          <w:sz w:val="22"/>
          <w:szCs w:val="22"/>
          <w:color w:val="363636"/>
        </w:rPr>
        <w:t>nder</w:t>
      </w:r>
      <w:r>
        <w:rPr>
          <w:rFonts w:ascii="Arial" w:cs="Arial" w:eastAsia="Arial" w:hAnsi="Arial"/>
          <w:sz w:val="22"/>
          <w:szCs w:val="22"/>
          <w:color w:val="212121"/>
        </w:rPr>
        <w:t xml:space="preserve"> (other than Rent), and </w:t>
      </w:r>
      <w:r>
        <w:rPr>
          <w:rFonts w:ascii="Arial" w:cs="Arial" w:eastAsia="Arial" w:hAnsi="Arial"/>
          <w:sz w:val="22"/>
          <w:szCs w:val="22"/>
          <w:color w:val="111111"/>
        </w:rPr>
        <w:t>then</w:t>
      </w:r>
      <w:r>
        <w:rPr>
          <w:rFonts w:ascii="Arial" w:cs="Arial" w:eastAsia="Arial" w:hAnsi="Arial"/>
          <w:sz w:val="22"/>
          <w:szCs w:val="22"/>
          <w:color w:val="212121"/>
        </w:rPr>
        <w:t xml:space="preserve"> to Rent payable </w:t>
      </w:r>
      <w:r>
        <w:rPr>
          <w:rFonts w:ascii="Arial" w:cs="Arial" w:eastAsia="Arial" w:hAnsi="Arial"/>
          <w:sz w:val="22"/>
          <w:szCs w:val="22"/>
          <w:color w:val="111111"/>
        </w:rPr>
        <w:t>thereunder</w:t>
      </w:r>
      <w:r>
        <w:rPr>
          <w:rFonts w:ascii="Arial" w:cs="Arial" w:eastAsia="Arial" w:hAnsi="Arial"/>
          <w:sz w:val="22"/>
          <w:szCs w:val="22"/>
          <w:color w:val="464646"/>
        </w:rPr>
        <w:t>.</w:t>
      </w:r>
    </w:p>
    <w:p>
      <w:pPr>
        <w:spacing w:after="0" w:line="208" w:lineRule="exact"/>
        <w:rPr>
          <w:rFonts w:ascii="Arial" w:cs="Arial" w:eastAsia="Arial" w:hAnsi="Arial"/>
          <w:sz w:val="22"/>
          <w:szCs w:val="22"/>
          <w:b w:val="1"/>
          <w:bCs w:val="1"/>
          <w:color w:val="212121"/>
        </w:rPr>
      </w:pPr>
    </w:p>
    <w:p>
      <w:pPr>
        <w:jc w:val="both"/>
        <w:ind w:firstLine="8"/>
        <w:spacing w:after="0" w:line="270" w:lineRule="auto"/>
        <w:tabs>
          <w:tab w:leader="none" w:pos="567"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color w:val="212121"/>
        </w:rPr>
        <w:t xml:space="preserve">Net Lease; Disclaimer Of Warranties. </w:t>
      </w:r>
      <w:r>
        <w:rPr>
          <w:rFonts w:ascii="Arial" w:cs="Arial" w:eastAsia="Arial" w:hAnsi="Arial"/>
          <w:sz w:val="19"/>
          <w:szCs w:val="19"/>
          <w:color w:val="212121"/>
        </w:rPr>
        <w:t>Each</w:t>
      </w:r>
      <w:r>
        <w:rPr>
          <w:rFonts w:ascii="Arial" w:cs="Arial" w:eastAsia="Arial" w:hAnsi="Arial"/>
          <w:sz w:val="19"/>
          <w:szCs w:val="19"/>
          <w:b w:val="1"/>
          <w:bCs w:val="1"/>
          <w:color w:val="212121"/>
        </w:rPr>
        <w:t xml:space="preserve"> </w:t>
      </w:r>
      <w:r>
        <w:rPr>
          <w:rFonts w:ascii="Arial" w:cs="Arial" w:eastAsia="Arial" w:hAnsi="Arial"/>
          <w:sz w:val="19"/>
          <w:szCs w:val="19"/>
          <w:color w:val="363636"/>
        </w:rPr>
        <w:t>Lease</w:t>
      </w:r>
      <w:r>
        <w:rPr>
          <w:rFonts w:ascii="Arial" w:cs="Arial" w:eastAsia="Arial" w:hAnsi="Arial"/>
          <w:sz w:val="19"/>
          <w:szCs w:val="19"/>
          <w:b w:val="1"/>
          <w:bCs w:val="1"/>
          <w:color w:val="212121"/>
        </w:rPr>
        <w:t xml:space="preserve"> </w:t>
      </w:r>
      <w:r>
        <w:rPr>
          <w:rFonts w:ascii="Arial" w:cs="Arial" w:eastAsia="Arial" w:hAnsi="Arial"/>
          <w:sz w:val="19"/>
          <w:szCs w:val="19"/>
          <w:color w:val="111111"/>
        </w:rPr>
        <w:t>is</w:t>
      </w:r>
      <w:r>
        <w:rPr>
          <w:rFonts w:ascii="Arial" w:cs="Arial" w:eastAsia="Arial" w:hAnsi="Arial"/>
          <w:sz w:val="19"/>
          <w:szCs w:val="19"/>
          <w:b w:val="1"/>
          <w:bCs w:val="1"/>
          <w:color w:val="212121"/>
        </w:rPr>
        <w:t xml:space="preserve"> </w:t>
      </w:r>
      <w:r>
        <w:rPr>
          <w:rFonts w:ascii="Arial" w:cs="Arial" w:eastAsia="Arial" w:hAnsi="Arial"/>
          <w:sz w:val="19"/>
          <w:szCs w:val="19"/>
          <w:color w:val="212121"/>
        </w:rPr>
        <w:t>a net</w:t>
      </w:r>
      <w:r>
        <w:rPr>
          <w:rFonts w:ascii="Arial" w:cs="Arial" w:eastAsia="Arial" w:hAnsi="Arial"/>
          <w:sz w:val="19"/>
          <w:szCs w:val="19"/>
          <w:b w:val="1"/>
          <w:bCs w:val="1"/>
          <w:color w:val="212121"/>
        </w:rPr>
        <w:t xml:space="preserve"> </w:t>
      </w:r>
      <w:r>
        <w:rPr>
          <w:rFonts w:ascii="Arial" w:cs="Arial" w:eastAsia="Arial" w:hAnsi="Arial"/>
          <w:sz w:val="19"/>
          <w:szCs w:val="19"/>
          <w:color w:val="363636"/>
        </w:rPr>
        <w:t>lease</w:t>
      </w:r>
      <w:r>
        <w:rPr>
          <w:rFonts w:ascii="Arial" w:cs="Arial" w:eastAsia="Arial" w:hAnsi="Arial"/>
          <w:sz w:val="19"/>
          <w:szCs w:val="19"/>
          <w:b w:val="1"/>
          <w:bCs w:val="1"/>
          <w:color w:val="212121"/>
        </w:rPr>
        <w:t xml:space="preserve"> </w:t>
      </w:r>
      <w:r>
        <w:rPr>
          <w:rFonts w:ascii="Arial" w:cs="Arial" w:eastAsia="Arial" w:hAnsi="Arial"/>
          <w:sz w:val="19"/>
          <w:szCs w:val="19"/>
          <w:color w:val="212121"/>
        </w:rPr>
        <w:t>and</w:t>
      </w:r>
      <w:r>
        <w:rPr>
          <w:rFonts w:ascii="Arial" w:cs="Arial" w:eastAsia="Arial" w:hAnsi="Arial"/>
          <w:sz w:val="19"/>
          <w:szCs w:val="19"/>
          <w:b w:val="1"/>
          <w:bCs w:val="1"/>
          <w:color w:val="212121"/>
        </w:rPr>
        <w:t xml:space="preserve"> </w:t>
      </w:r>
      <w:r>
        <w:rPr>
          <w:rFonts w:ascii="Arial" w:cs="Arial" w:eastAsia="Arial" w:hAnsi="Arial"/>
          <w:sz w:val="19"/>
          <w:szCs w:val="19"/>
          <w:color w:val="363636"/>
        </w:rPr>
        <w:t>a “</w:t>
      </w:r>
      <w:r>
        <w:rPr>
          <w:rFonts w:ascii="Arial" w:cs="Arial" w:eastAsia="Arial" w:hAnsi="Arial"/>
          <w:sz w:val="19"/>
          <w:szCs w:val="19"/>
          <w:color w:val="212121"/>
        </w:rPr>
        <w:t>finance lease”</w:t>
      </w:r>
      <w:r>
        <w:rPr>
          <w:rFonts w:ascii="Arial" w:cs="Arial" w:eastAsia="Arial" w:hAnsi="Arial"/>
          <w:sz w:val="19"/>
          <w:szCs w:val="19"/>
          <w:b w:val="1"/>
          <w:bCs w:val="1"/>
          <w:color w:val="212121"/>
        </w:rPr>
        <w:t xml:space="preserve"> </w:t>
      </w:r>
      <w:r>
        <w:rPr>
          <w:rFonts w:ascii="Arial" w:cs="Arial" w:eastAsia="Arial" w:hAnsi="Arial"/>
          <w:sz w:val="19"/>
          <w:szCs w:val="19"/>
          <w:color w:val="111111"/>
        </w:rPr>
        <w:t>under</w:t>
      </w:r>
      <w:r>
        <w:rPr>
          <w:rFonts w:ascii="Arial" w:cs="Arial" w:eastAsia="Arial" w:hAnsi="Arial"/>
          <w:sz w:val="19"/>
          <w:szCs w:val="19"/>
          <w:b w:val="1"/>
          <w:bCs w:val="1"/>
          <w:color w:val="212121"/>
        </w:rPr>
        <w:t xml:space="preserve"> </w:t>
      </w:r>
      <w:r>
        <w:rPr>
          <w:rFonts w:ascii="Arial" w:cs="Arial" w:eastAsia="Arial" w:hAnsi="Arial"/>
          <w:sz w:val="19"/>
          <w:szCs w:val="19"/>
          <w:color w:val="212121"/>
        </w:rPr>
        <w:t>Article 2A of the UCC, and</w:t>
      </w:r>
      <w:r>
        <w:rPr>
          <w:rFonts w:ascii="Arial" w:cs="Arial" w:eastAsia="Arial" w:hAnsi="Arial"/>
          <w:sz w:val="19"/>
          <w:szCs w:val="19"/>
          <w:b w:val="1"/>
          <w:bCs w:val="1"/>
          <w:color w:val="212121"/>
        </w:rPr>
        <w:t xml:space="preserve"> </w:t>
      </w:r>
      <w:r>
        <w:rPr>
          <w:rFonts w:ascii="Arial" w:cs="Arial" w:eastAsia="Arial" w:hAnsi="Arial"/>
          <w:sz w:val="19"/>
          <w:szCs w:val="19"/>
          <w:color w:val="212121"/>
        </w:rPr>
        <w:t xml:space="preserve">Lessee </w:t>
      </w:r>
      <w:r>
        <w:rPr>
          <w:rFonts w:ascii="Arial" w:cs="Arial" w:eastAsia="Arial" w:hAnsi="Arial"/>
          <w:sz w:val="19"/>
          <w:szCs w:val="19"/>
          <w:color w:val="111111"/>
        </w:rPr>
        <w:t>waiv</w:t>
      </w:r>
      <w:r>
        <w:rPr>
          <w:rFonts w:ascii="Arial" w:cs="Arial" w:eastAsia="Arial" w:hAnsi="Arial"/>
          <w:sz w:val="19"/>
          <w:szCs w:val="19"/>
          <w:color w:val="363636"/>
        </w:rPr>
        <w:t>es</w:t>
      </w:r>
      <w:r>
        <w:rPr>
          <w:rFonts w:ascii="Arial" w:cs="Arial" w:eastAsia="Arial" w:hAnsi="Arial"/>
          <w:sz w:val="19"/>
          <w:szCs w:val="19"/>
          <w:color w:val="212121"/>
        </w:rPr>
        <w:t xml:space="preserve"> all </w:t>
      </w:r>
      <w:r>
        <w:rPr>
          <w:rFonts w:ascii="Arial" w:cs="Arial" w:eastAsia="Arial" w:hAnsi="Arial"/>
          <w:sz w:val="19"/>
          <w:szCs w:val="19"/>
          <w:color w:val="111111"/>
        </w:rPr>
        <w:t>rig</w:t>
      </w:r>
      <w:r>
        <w:rPr>
          <w:rFonts w:ascii="Arial" w:cs="Arial" w:eastAsia="Arial" w:hAnsi="Arial"/>
          <w:sz w:val="19"/>
          <w:szCs w:val="19"/>
          <w:color w:val="363636"/>
        </w:rPr>
        <w:t>h</w:t>
      </w:r>
      <w:r>
        <w:rPr>
          <w:rFonts w:ascii="Arial" w:cs="Arial" w:eastAsia="Arial" w:hAnsi="Arial"/>
          <w:sz w:val="19"/>
          <w:szCs w:val="19"/>
          <w:color w:val="111111"/>
        </w:rPr>
        <w:t>ts</w:t>
      </w:r>
      <w:r>
        <w:rPr>
          <w:rFonts w:ascii="Arial" w:cs="Arial" w:eastAsia="Arial" w:hAnsi="Arial"/>
          <w:sz w:val="19"/>
          <w:szCs w:val="19"/>
          <w:color w:val="212121"/>
        </w:rPr>
        <w:t xml:space="preserve"> and remedies Lessee may </w:t>
      </w:r>
      <w:r>
        <w:rPr>
          <w:rFonts w:ascii="Arial" w:cs="Arial" w:eastAsia="Arial" w:hAnsi="Arial"/>
          <w:sz w:val="19"/>
          <w:szCs w:val="19"/>
          <w:color w:val="111111"/>
        </w:rPr>
        <w:t>have</w:t>
      </w:r>
      <w:r>
        <w:rPr>
          <w:rFonts w:ascii="Arial" w:cs="Arial" w:eastAsia="Arial" w:hAnsi="Arial"/>
          <w:sz w:val="19"/>
          <w:szCs w:val="19"/>
          <w:color w:val="212121"/>
        </w:rPr>
        <w:t xml:space="preserve"> under sections 2A-508 - 2A-522 thereof, </w:t>
      </w:r>
      <w:r>
        <w:rPr>
          <w:rFonts w:ascii="Arial" w:cs="Arial" w:eastAsia="Arial" w:hAnsi="Arial"/>
          <w:sz w:val="19"/>
          <w:szCs w:val="19"/>
          <w:color w:val="111111"/>
        </w:rPr>
        <w:t>including</w:t>
      </w:r>
      <w:r>
        <w:rPr>
          <w:rFonts w:ascii="Arial" w:cs="Arial" w:eastAsia="Arial" w:hAnsi="Arial"/>
          <w:sz w:val="19"/>
          <w:szCs w:val="19"/>
          <w:color w:val="212121"/>
        </w:rPr>
        <w:t xml:space="preserve"> any right to cancel or repudiate any Lease or </w:t>
      </w:r>
      <w:r>
        <w:rPr>
          <w:rFonts w:ascii="Arial" w:cs="Arial" w:eastAsia="Arial" w:hAnsi="Arial"/>
          <w:sz w:val="19"/>
          <w:szCs w:val="19"/>
          <w:color w:val="111111"/>
        </w:rPr>
        <w:t>to</w:t>
      </w:r>
      <w:r>
        <w:rPr>
          <w:rFonts w:ascii="Arial" w:cs="Arial" w:eastAsia="Arial" w:hAnsi="Arial"/>
          <w:sz w:val="19"/>
          <w:szCs w:val="19"/>
          <w:color w:val="212121"/>
        </w:rPr>
        <w:t xml:space="preserve"> reject or revoke acceptance of any Equipment. Upon the </w:t>
      </w:r>
      <w:r>
        <w:rPr>
          <w:rFonts w:ascii="Arial" w:cs="Arial" w:eastAsia="Arial" w:hAnsi="Arial"/>
          <w:sz w:val="19"/>
          <w:szCs w:val="19"/>
          <w:b w:val="1"/>
          <w:bCs w:val="1"/>
          <w:color w:val="363636"/>
        </w:rPr>
        <w:t>“</w:t>
      </w:r>
      <w:r>
        <w:rPr>
          <w:rFonts w:ascii="Arial" w:cs="Arial" w:eastAsia="Arial" w:hAnsi="Arial"/>
          <w:sz w:val="19"/>
          <w:szCs w:val="19"/>
          <w:b w:val="1"/>
          <w:bCs w:val="1"/>
          <w:color w:val="111111"/>
        </w:rPr>
        <w:t>Accept</w:t>
      </w:r>
      <w:r>
        <w:rPr>
          <w:rFonts w:ascii="Arial" w:cs="Arial" w:eastAsia="Arial" w:hAnsi="Arial"/>
          <w:sz w:val="19"/>
          <w:szCs w:val="19"/>
          <w:b w:val="1"/>
          <w:bCs w:val="1"/>
          <w:color w:val="363636"/>
        </w:rPr>
        <w:t>ance</w:t>
      </w:r>
      <w:r>
        <w:rPr>
          <w:rFonts w:ascii="Arial" w:cs="Arial" w:eastAsia="Arial" w:hAnsi="Arial"/>
          <w:sz w:val="19"/>
          <w:szCs w:val="19"/>
          <w:color w:val="212121"/>
        </w:rPr>
        <w:t xml:space="preserve"> </w:t>
      </w:r>
      <w:r>
        <w:rPr>
          <w:rFonts w:ascii="Arial" w:cs="Arial" w:eastAsia="Arial" w:hAnsi="Arial"/>
          <w:sz w:val="19"/>
          <w:szCs w:val="19"/>
          <w:b w:val="1"/>
          <w:bCs w:val="1"/>
          <w:color w:val="212121"/>
        </w:rPr>
        <w:t>Date</w:t>
      </w:r>
      <w:r>
        <w:rPr>
          <w:rFonts w:ascii="Arial" w:cs="Arial" w:eastAsia="Arial" w:hAnsi="Arial"/>
          <w:sz w:val="19"/>
          <w:szCs w:val="19"/>
          <w:b w:val="1"/>
          <w:bCs w:val="1"/>
          <w:color w:val="363636"/>
        </w:rPr>
        <w:t>”</w:t>
      </w:r>
      <w:r>
        <w:rPr>
          <w:rFonts w:ascii="Arial" w:cs="Arial" w:eastAsia="Arial" w:hAnsi="Arial"/>
          <w:sz w:val="19"/>
          <w:szCs w:val="19"/>
          <w:color w:val="212121"/>
        </w:rPr>
        <w:t xml:space="preserve"> provided in the Schedule for each Lease, Lessee’s Obligations thereunder (i) shall be non- cancelable, absolute and unconditional under all circumstances </w:t>
      </w:r>
      <w:r>
        <w:rPr>
          <w:rFonts w:ascii="Arial" w:cs="Arial" w:eastAsia="Arial" w:hAnsi="Arial"/>
          <w:sz w:val="19"/>
          <w:szCs w:val="19"/>
          <w:color w:val="111111"/>
        </w:rPr>
        <w:t xml:space="preserve">for the </w:t>
      </w:r>
      <w:r>
        <w:rPr>
          <w:rFonts w:ascii="Arial" w:cs="Arial" w:eastAsia="Arial" w:hAnsi="Arial"/>
          <w:sz w:val="19"/>
          <w:szCs w:val="19"/>
          <w:color w:val="363636"/>
        </w:rPr>
        <w:t>ent</w:t>
      </w:r>
      <w:r>
        <w:rPr>
          <w:rFonts w:ascii="Arial" w:cs="Arial" w:eastAsia="Arial" w:hAnsi="Arial"/>
          <w:sz w:val="19"/>
          <w:szCs w:val="19"/>
          <w:color w:val="111111"/>
        </w:rPr>
        <w:t xml:space="preserve">ire </w:t>
      </w:r>
      <w:r>
        <w:rPr>
          <w:rFonts w:ascii="Arial" w:cs="Arial" w:eastAsia="Arial" w:hAnsi="Arial"/>
          <w:sz w:val="19"/>
          <w:szCs w:val="19"/>
          <w:color w:val="212121"/>
        </w:rPr>
        <w:t>Lease Term, (ii) shall be</w:t>
      </w:r>
      <w:r>
        <w:rPr>
          <w:rFonts w:ascii="Arial" w:cs="Arial" w:eastAsia="Arial" w:hAnsi="Arial"/>
          <w:sz w:val="19"/>
          <w:szCs w:val="19"/>
          <w:color w:val="111111"/>
        </w:rPr>
        <w:t xml:space="preserve"> unaffected </w:t>
      </w:r>
      <w:r>
        <w:rPr>
          <w:rFonts w:ascii="Arial" w:cs="Arial" w:eastAsia="Arial" w:hAnsi="Arial"/>
          <w:sz w:val="19"/>
          <w:szCs w:val="19"/>
          <w:color w:val="212121"/>
        </w:rPr>
        <w:t>by the</w:t>
      </w:r>
      <w:r>
        <w:rPr>
          <w:rFonts w:ascii="Arial" w:cs="Arial" w:eastAsia="Arial" w:hAnsi="Arial"/>
          <w:sz w:val="19"/>
          <w:szCs w:val="19"/>
          <w:color w:val="111111"/>
        </w:rPr>
        <w:t xml:space="preserve"> loss </w:t>
      </w:r>
      <w:r>
        <w:rPr>
          <w:rFonts w:ascii="Arial" w:cs="Arial" w:eastAsia="Arial" w:hAnsi="Arial"/>
          <w:sz w:val="19"/>
          <w:szCs w:val="19"/>
          <w:color w:val="212121"/>
        </w:rPr>
        <w:t>or destruction</w:t>
      </w:r>
      <w:r>
        <w:rPr>
          <w:rFonts w:ascii="Arial" w:cs="Arial" w:eastAsia="Arial" w:hAnsi="Arial"/>
          <w:sz w:val="19"/>
          <w:szCs w:val="19"/>
          <w:color w:val="111111"/>
        </w:rPr>
        <w:t xml:space="preserve"> of </w:t>
      </w:r>
      <w:r>
        <w:rPr>
          <w:rFonts w:ascii="Arial" w:cs="Arial" w:eastAsia="Arial" w:hAnsi="Arial"/>
          <w:sz w:val="19"/>
          <w:szCs w:val="19"/>
          <w:color w:val="212121"/>
        </w:rPr>
        <w:t>any Equipment, and (iii) shall not be subject to any</w:t>
      </w:r>
      <w:r>
        <w:rPr>
          <w:rFonts w:ascii="Arial" w:cs="Arial" w:eastAsia="Arial" w:hAnsi="Arial"/>
          <w:sz w:val="19"/>
          <w:szCs w:val="19"/>
          <w:color w:val="111111"/>
        </w:rPr>
        <w:t xml:space="preserve"> </w:t>
      </w:r>
      <w:r>
        <w:rPr>
          <w:rFonts w:ascii="Arial" w:cs="Arial" w:eastAsia="Arial" w:hAnsi="Arial"/>
          <w:sz w:val="19"/>
          <w:szCs w:val="19"/>
          <w:color w:val="212121"/>
        </w:rPr>
        <w:t xml:space="preserve">abatement, </w:t>
      </w:r>
      <w:r>
        <w:rPr>
          <w:rFonts w:ascii="Arial" w:cs="Arial" w:eastAsia="Arial" w:hAnsi="Arial"/>
          <w:sz w:val="19"/>
          <w:szCs w:val="19"/>
          <w:color w:val="111111"/>
        </w:rPr>
        <w:t>deferment,</w:t>
      </w:r>
      <w:r>
        <w:rPr>
          <w:rFonts w:ascii="Arial" w:cs="Arial" w:eastAsia="Arial" w:hAnsi="Arial"/>
          <w:sz w:val="19"/>
          <w:szCs w:val="19"/>
          <w:color w:val="212121"/>
        </w:rPr>
        <w:t xml:space="preserve"> reduction, set-off, counterclaim, recoupment or defense for any reason whatsoever. </w:t>
      </w:r>
      <w:r>
        <w:rPr>
          <w:rFonts w:ascii="Arial" w:cs="Arial" w:eastAsia="Arial" w:hAnsi="Arial"/>
          <w:sz w:val="19"/>
          <w:szCs w:val="19"/>
          <w:color w:val="111111"/>
        </w:rPr>
        <w:t>LESSOR</w:t>
      </w:r>
      <w:r>
        <w:rPr>
          <w:rFonts w:ascii="Arial" w:cs="Arial" w:eastAsia="Arial" w:hAnsi="Arial"/>
          <w:sz w:val="19"/>
          <w:szCs w:val="19"/>
          <w:color w:val="212121"/>
        </w:rPr>
        <w:t xml:space="preserve"> IS NOT A VENOOR OR AGENT OF THE EQUIPMENT VENDOR, AND </w:t>
      </w:r>
      <w:r>
        <w:rPr>
          <w:rFonts w:ascii="Arial" w:cs="Arial" w:eastAsia="Arial" w:hAnsi="Arial"/>
          <w:sz w:val="19"/>
          <w:szCs w:val="19"/>
          <w:color w:val="111111"/>
        </w:rPr>
        <w:t>HAS</w:t>
      </w:r>
      <w:r>
        <w:rPr>
          <w:rFonts w:ascii="Arial" w:cs="Arial" w:eastAsia="Arial" w:hAnsi="Arial"/>
          <w:sz w:val="19"/>
          <w:szCs w:val="19"/>
          <w:color w:val="212121"/>
        </w:rPr>
        <w:t xml:space="preserve"> NOT </w:t>
      </w:r>
      <w:r>
        <w:rPr>
          <w:rFonts w:ascii="Arial" w:cs="Arial" w:eastAsia="Arial" w:hAnsi="Arial"/>
          <w:sz w:val="19"/>
          <w:szCs w:val="19"/>
          <w:color w:val="363636"/>
        </w:rPr>
        <w:t>ENGAGED</w:t>
      </w:r>
      <w:r>
        <w:rPr>
          <w:rFonts w:ascii="Arial" w:cs="Arial" w:eastAsia="Arial" w:hAnsi="Arial"/>
          <w:sz w:val="19"/>
          <w:szCs w:val="19"/>
          <w:color w:val="212121"/>
        </w:rPr>
        <w:t xml:space="preserve"> </w:t>
      </w:r>
      <w:r>
        <w:rPr>
          <w:rFonts w:ascii="Arial" w:cs="Arial" w:eastAsia="Arial" w:hAnsi="Arial"/>
          <w:sz w:val="19"/>
          <w:szCs w:val="19"/>
          <w:color w:val="111111"/>
        </w:rPr>
        <w:t>IN</w:t>
      </w:r>
      <w:r>
        <w:rPr>
          <w:rFonts w:ascii="Arial" w:cs="Arial" w:eastAsia="Arial" w:hAnsi="Arial"/>
          <w:sz w:val="19"/>
          <w:szCs w:val="19"/>
          <w:color w:val="212121"/>
        </w:rPr>
        <w:t xml:space="preserve"> THE SALE OR DISTRIBUT</w:t>
      </w:r>
      <w:r>
        <w:rPr>
          <w:rFonts w:ascii="Arial" w:cs="Arial" w:eastAsia="Arial" w:hAnsi="Arial"/>
          <w:sz w:val="19"/>
          <w:szCs w:val="19"/>
          <w:color w:val="464646"/>
        </w:rPr>
        <w:t>I</w:t>
      </w:r>
      <w:r>
        <w:rPr>
          <w:rFonts w:ascii="Arial" w:cs="Arial" w:eastAsia="Arial" w:hAnsi="Arial"/>
          <w:sz w:val="19"/>
          <w:szCs w:val="19"/>
          <w:color w:val="212121"/>
        </w:rPr>
        <w:t xml:space="preserve">ON OF ANY EQUIPMENT. LESSOR MAKES NO EXPRESS OR </w:t>
      </w:r>
      <w:r>
        <w:rPr>
          <w:rFonts w:ascii="Arial" w:cs="Arial" w:eastAsia="Arial" w:hAnsi="Arial"/>
          <w:sz w:val="19"/>
          <w:szCs w:val="19"/>
          <w:color w:val="111111"/>
        </w:rPr>
        <w:t>IMPLIED</w:t>
      </w:r>
      <w:r>
        <w:rPr>
          <w:rFonts w:ascii="Arial" w:cs="Arial" w:eastAsia="Arial" w:hAnsi="Arial"/>
          <w:sz w:val="19"/>
          <w:szCs w:val="19"/>
          <w:color w:val="212121"/>
        </w:rPr>
        <w:t xml:space="preserve"> REPRESENTATIONS OR WARRANTIES AS TO TITLE, MERCHANTABILITY, PERFORMANCE, CONDITION, </w:t>
      </w:r>
      <w:r>
        <w:rPr>
          <w:rFonts w:ascii="Arial" w:cs="Arial" w:eastAsia="Arial" w:hAnsi="Arial"/>
          <w:sz w:val="19"/>
          <w:szCs w:val="19"/>
          <w:color w:val="111111"/>
        </w:rPr>
        <w:t>EXISTENCE,</w:t>
      </w:r>
      <w:r>
        <w:rPr>
          <w:rFonts w:ascii="Arial" w:cs="Arial" w:eastAsia="Arial" w:hAnsi="Arial"/>
          <w:sz w:val="19"/>
          <w:szCs w:val="19"/>
          <w:color w:val="212121"/>
        </w:rPr>
        <w:t xml:space="preserve"> FITNESS OR SUITABILITY FOR LESSEE’S PURPOSES OF ANY EQUIPMENT, PATENT, TRADEMARK OR COPYRIGHT INFRINGEMENTS, THE CONFORMITY OF THE EQUIPMENT </w:t>
      </w:r>
      <w:r>
        <w:rPr>
          <w:rFonts w:ascii="Arial" w:cs="Arial" w:eastAsia="Arial" w:hAnsi="Arial"/>
          <w:sz w:val="19"/>
          <w:szCs w:val="19"/>
          <w:color w:val="111111"/>
        </w:rPr>
        <w:t>TO</w:t>
      </w:r>
      <w:r>
        <w:rPr>
          <w:rFonts w:ascii="Arial" w:cs="Arial" w:eastAsia="Arial" w:hAnsi="Arial"/>
          <w:sz w:val="19"/>
          <w:szCs w:val="19"/>
          <w:color w:val="212121"/>
        </w:rPr>
        <w:t xml:space="preserve"> </w:t>
      </w:r>
      <w:r>
        <w:rPr>
          <w:rFonts w:ascii="Arial" w:cs="Arial" w:eastAsia="Arial" w:hAnsi="Arial"/>
          <w:sz w:val="19"/>
          <w:szCs w:val="19"/>
          <w:color w:val="000000"/>
        </w:rPr>
        <w:t>THE DESCRIPTION THEREOF IN ANY LEASE, OR ANY OTHER REPRESENTATION OR</w:t>
      </w:r>
      <w:r>
        <w:rPr>
          <w:rFonts w:ascii="Arial" w:cs="Arial" w:eastAsia="Arial" w:hAnsi="Arial"/>
          <w:sz w:val="19"/>
          <w:szCs w:val="19"/>
          <w:color w:val="212121"/>
        </w:rPr>
        <w:t xml:space="preserve"> </w:t>
      </w:r>
      <w:r>
        <w:rPr>
          <w:rFonts w:ascii="Arial" w:cs="Arial" w:eastAsia="Arial" w:hAnsi="Arial"/>
          <w:sz w:val="19"/>
          <w:szCs w:val="19"/>
          <w:color w:val="000000"/>
        </w:rPr>
        <w:t xml:space="preserve">WARRANTY OF ANY KIND WITH RESPECT TO THE </w:t>
      </w:r>
      <w:r>
        <w:rPr>
          <w:rFonts w:ascii="Arial" w:cs="Arial" w:eastAsia="Arial" w:hAnsi="Arial"/>
          <w:sz w:val="19"/>
          <w:szCs w:val="19"/>
          <w:color w:val="212121"/>
        </w:rPr>
        <w:t>EQUIPMENT.</w:t>
      </w:r>
      <w:r>
        <w:rPr>
          <w:rFonts w:ascii="Arial" w:cs="Arial" w:eastAsia="Arial" w:hAnsi="Arial"/>
          <w:sz w:val="19"/>
          <w:szCs w:val="19"/>
          <w:color w:val="000000"/>
        </w:rPr>
        <w:t xml:space="preserve"> </w:t>
      </w:r>
      <w:r>
        <w:rPr>
          <w:rFonts w:ascii="Arial" w:cs="Arial" w:eastAsia="Arial" w:hAnsi="Arial"/>
          <w:sz w:val="19"/>
          <w:szCs w:val="19"/>
          <w:color w:val="111111"/>
        </w:rPr>
        <w:t>If</w:t>
      </w:r>
      <w:r>
        <w:rPr>
          <w:rFonts w:ascii="Arial" w:cs="Arial" w:eastAsia="Arial" w:hAnsi="Arial"/>
          <w:sz w:val="19"/>
          <w:szCs w:val="19"/>
          <w:color w:val="000000"/>
        </w:rPr>
        <w:t xml:space="preserve"> </w:t>
      </w:r>
      <w:r>
        <w:rPr>
          <w:rFonts w:ascii="Arial" w:cs="Arial" w:eastAsia="Arial" w:hAnsi="Arial"/>
          <w:sz w:val="19"/>
          <w:szCs w:val="19"/>
          <w:color w:val="212121"/>
        </w:rPr>
        <w:t>Equipment is not delivered or properly</w:t>
      </w:r>
      <w:r>
        <w:rPr>
          <w:rFonts w:ascii="Arial" w:cs="Arial" w:eastAsia="Arial" w:hAnsi="Arial"/>
          <w:sz w:val="19"/>
          <w:szCs w:val="19"/>
          <w:color w:val="000000"/>
        </w:rPr>
        <w:t xml:space="preserve"> </w:t>
      </w:r>
      <w:r>
        <w:rPr>
          <w:rFonts w:ascii="Arial" w:cs="Arial" w:eastAsia="Arial" w:hAnsi="Arial"/>
          <w:sz w:val="19"/>
          <w:szCs w:val="19"/>
          <w:color w:val="111111"/>
        </w:rPr>
        <w:t>installed,</w:t>
      </w:r>
      <w:r>
        <w:rPr>
          <w:rFonts w:ascii="Arial" w:cs="Arial" w:eastAsia="Arial" w:hAnsi="Arial"/>
          <w:sz w:val="19"/>
          <w:szCs w:val="19"/>
          <w:color w:val="000000"/>
        </w:rPr>
        <w:t xml:space="preserve"> </w:t>
      </w:r>
      <w:r>
        <w:rPr>
          <w:rFonts w:ascii="Arial" w:cs="Arial" w:eastAsia="Arial" w:hAnsi="Arial"/>
          <w:sz w:val="19"/>
          <w:szCs w:val="19"/>
          <w:color w:val="212121"/>
        </w:rPr>
        <w:t xml:space="preserve">does not operate as warranted, becomes obsolete, or </w:t>
      </w:r>
      <w:r>
        <w:rPr>
          <w:rFonts w:ascii="Arial" w:cs="Arial" w:eastAsia="Arial" w:hAnsi="Arial"/>
          <w:sz w:val="19"/>
          <w:szCs w:val="19"/>
          <w:color w:val="111111"/>
        </w:rPr>
        <w:t>is unsatisfac</w:t>
      </w:r>
      <w:r>
        <w:rPr>
          <w:rFonts w:ascii="Arial" w:cs="Arial" w:eastAsia="Arial" w:hAnsi="Arial"/>
          <w:sz w:val="19"/>
          <w:szCs w:val="19"/>
          <w:color w:val="363636"/>
        </w:rPr>
        <w:t>to</w:t>
      </w:r>
      <w:r>
        <w:rPr>
          <w:rFonts w:ascii="Arial" w:cs="Arial" w:eastAsia="Arial" w:hAnsi="Arial"/>
          <w:sz w:val="19"/>
          <w:szCs w:val="19"/>
          <w:color w:val="111111"/>
        </w:rPr>
        <w:t>ry</w:t>
      </w:r>
      <w:r>
        <w:rPr>
          <w:rFonts w:ascii="Arial" w:cs="Arial" w:eastAsia="Arial" w:hAnsi="Arial"/>
          <w:sz w:val="19"/>
          <w:szCs w:val="19"/>
          <w:color w:val="212121"/>
        </w:rPr>
        <w:t xml:space="preserve"> for any reason, Lessee shall make all claims on account thereof solely against Vendor and not against Lessor. Lessee is solely responsible for the </w:t>
      </w:r>
      <w:r>
        <w:rPr>
          <w:rFonts w:ascii="Arial" w:cs="Arial" w:eastAsia="Arial" w:hAnsi="Arial"/>
          <w:sz w:val="19"/>
          <w:szCs w:val="19"/>
          <w:color w:val="363636"/>
        </w:rPr>
        <w:t>selection, shipment,</w:t>
      </w:r>
      <w:r>
        <w:rPr>
          <w:rFonts w:ascii="Arial" w:cs="Arial" w:eastAsia="Arial" w:hAnsi="Arial"/>
          <w:sz w:val="19"/>
          <w:szCs w:val="19"/>
          <w:color w:val="212121"/>
        </w:rPr>
        <w:t xml:space="preserve"> delivery and installation of </w:t>
      </w:r>
      <w:r>
        <w:rPr>
          <w:rFonts w:ascii="Arial" w:cs="Arial" w:eastAsia="Arial" w:hAnsi="Arial"/>
          <w:sz w:val="19"/>
          <w:szCs w:val="19"/>
          <w:color w:val="111111"/>
        </w:rPr>
        <w:t>the</w:t>
      </w:r>
      <w:r>
        <w:rPr>
          <w:rFonts w:ascii="Arial" w:cs="Arial" w:eastAsia="Arial" w:hAnsi="Arial"/>
          <w:sz w:val="19"/>
          <w:szCs w:val="19"/>
          <w:color w:val="212121"/>
        </w:rPr>
        <w:t xml:space="preserve"> Equipment and its Vendors, expressly disclaims any reliance </w:t>
      </w:r>
      <w:r>
        <w:rPr>
          <w:rFonts w:ascii="Arial" w:cs="Arial" w:eastAsia="Arial" w:hAnsi="Arial"/>
          <w:sz w:val="19"/>
          <w:szCs w:val="19"/>
          <w:color w:val="111111"/>
        </w:rPr>
        <w:t>upon</w:t>
      </w:r>
      <w:r>
        <w:rPr>
          <w:rFonts w:ascii="Arial" w:cs="Arial" w:eastAsia="Arial" w:hAnsi="Arial"/>
          <w:sz w:val="19"/>
          <w:szCs w:val="19"/>
          <w:color w:val="212121"/>
        </w:rPr>
        <w:t xml:space="preserve"> any statements or representat</w:t>
      </w:r>
      <w:r>
        <w:rPr>
          <w:rFonts w:ascii="Arial" w:cs="Arial" w:eastAsia="Arial" w:hAnsi="Arial"/>
          <w:sz w:val="19"/>
          <w:szCs w:val="19"/>
          <w:color w:val="464646"/>
        </w:rPr>
        <w:t>i</w:t>
      </w:r>
      <w:r>
        <w:rPr>
          <w:rFonts w:ascii="Arial" w:cs="Arial" w:eastAsia="Arial" w:hAnsi="Arial"/>
          <w:sz w:val="19"/>
          <w:szCs w:val="19"/>
          <w:color w:val="212121"/>
        </w:rPr>
        <w:t xml:space="preserve">ons made </w:t>
      </w:r>
      <w:r>
        <w:rPr>
          <w:rFonts w:ascii="Arial" w:cs="Arial" w:eastAsia="Arial" w:hAnsi="Arial"/>
          <w:sz w:val="19"/>
          <w:szCs w:val="19"/>
          <w:color w:val="111111"/>
        </w:rPr>
        <w:t>by</w:t>
      </w:r>
      <w:r>
        <w:rPr>
          <w:rFonts w:ascii="Arial" w:cs="Arial" w:eastAsia="Arial" w:hAnsi="Arial"/>
          <w:sz w:val="19"/>
          <w:szCs w:val="19"/>
          <w:color w:val="212121"/>
        </w:rPr>
        <w:t xml:space="preserve"> Lessor </w:t>
      </w:r>
      <w:r>
        <w:rPr>
          <w:rFonts w:ascii="Arial" w:cs="Arial" w:eastAsia="Arial" w:hAnsi="Arial"/>
          <w:sz w:val="19"/>
          <w:szCs w:val="19"/>
          <w:color w:val="111111"/>
        </w:rPr>
        <w:t>in</w:t>
      </w:r>
      <w:r>
        <w:rPr>
          <w:rFonts w:ascii="Arial" w:cs="Arial" w:eastAsia="Arial" w:hAnsi="Arial"/>
          <w:sz w:val="19"/>
          <w:szCs w:val="19"/>
          <w:color w:val="212121"/>
        </w:rPr>
        <w:t xml:space="preserve"> connection therewith, and has </w:t>
      </w:r>
      <w:r>
        <w:rPr>
          <w:rFonts w:ascii="Arial" w:cs="Arial" w:eastAsia="Arial" w:hAnsi="Arial"/>
          <w:sz w:val="19"/>
          <w:szCs w:val="19"/>
          <w:color w:val="111111"/>
        </w:rPr>
        <w:t>recei</w:t>
      </w:r>
      <w:r>
        <w:rPr>
          <w:rFonts w:ascii="Arial" w:cs="Arial" w:eastAsia="Arial" w:hAnsi="Arial"/>
          <w:sz w:val="19"/>
          <w:szCs w:val="19"/>
          <w:color w:val="363636"/>
        </w:rPr>
        <w:t>ved</w:t>
      </w:r>
      <w:r>
        <w:rPr>
          <w:rFonts w:ascii="Arial" w:cs="Arial" w:eastAsia="Arial" w:hAnsi="Arial"/>
          <w:sz w:val="19"/>
          <w:szCs w:val="19"/>
          <w:color w:val="212121"/>
        </w:rPr>
        <w:t xml:space="preserve"> and approved the terms of any purchase orders, warranties, </w:t>
      </w:r>
      <w:r>
        <w:rPr>
          <w:rFonts w:ascii="Arial" w:cs="Arial" w:eastAsia="Arial" w:hAnsi="Arial"/>
          <w:sz w:val="19"/>
          <w:szCs w:val="19"/>
          <w:color w:val="111111"/>
        </w:rPr>
        <w:t>licenses</w:t>
      </w:r>
      <w:r>
        <w:rPr>
          <w:rFonts w:ascii="Arial" w:cs="Arial" w:eastAsia="Arial" w:hAnsi="Arial"/>
          <w:sz w:val="19"/>
          <w:szCs w:val="19"/>
          <w:color w:val="212121"/>
        </w:rPr>
        <w:t xml:space="preserve"> or agreements with respect to the Equipment. During </w:t>
      </w:r>
      <w:r>
        <w:rPr>
          <w:rFonts w:ascii="Arial" w:cs="Arial" w:eastAsia="Arial" w:hAnsi="Arial"/>
          <w:sz w:val="19"/>
          <w:szCs w:val="19"/>
          <w:color w:val="363636"/>
        </w:rPr>
        <w:t>the</w:t>
      </w:r>
      <w:r>
        <w:rPr>
          <w:rFonts w:ascii="Arial" w:cs="Arial" w:eastAsia="Arial" w:hAnsi="Arial"/>
          <w:sz w:val="19"/>
          <w:szCs w:val="19"/>
          <w:color w:val="212121"/>
        </w:rPr>
        <w:t xml:space="preserve"> Lease Term, </w:t>
      </w:r>
      <w:r>
        <w:rPr>
          <w:rFonts w:ascii="Arial" w:cs="Arial" w:eastAsia="Arial" w:hAnsi="Arial"/>
          <w:sz w:val="19"/>
          <w:szCs w:val="19"/>
          <w:color w:val="111111"/>
        </w:rPr>
        <w:t>Lessee</w:t>
      </w:r>
      <w:r>
        <w:rPr>
          <w:rFonts w:ascii="Arial" w:cs="Arial" w:eastAsia="Arial" w:hAnsi="Arial"/>
          <w:sz w:val="19"/>
          <w:szCs w:val="19"/>
          <w:color w:val="212121"/>
        </w:rPr>
        <w:t xml:space="preserve"> shall be entitled, </w:t>
      </w:r>
      <w:r>
        <w:rPr>
          <w:rFonts w:ascii="Arial" w:cs="Arial" w:eastAsia="Arial" w:hAnsi="Arial"/>
          <w:sz w:val="19"/>
          <w:szCs w:val="19"/>
          <w:color w:val="111111"/>
        </w:rPr>
        <w:t>on</w:t>
      </w:r>
      <w:r>
        <w:rPr>
          <w:rFonts w:ascii="Arial" w:cs="Arial" w:eastAsia="Arial" w:hAnsi="Arial"/>
          <w:sz w:val="19"/>
          <w:szCs w:val="19"/>
          <w:color w:val="212121"/>
        </w:rPr>
        <w:t xml:space="preserve"> a non-exclusive basis. </w:t>
      </w:r>
      <w:r>
        <w:rPr>
          <w:rFonts w:ascii="Arial" w:cs="Arial" w:eastAsia="Arial" w:hAnsi="Arial"/>
          <w:sz w:val="19"/>
          <w:szCs w:val="19"/>
          <w:color w:val="363636"/>
        </w:rPr>
        <w:t>to</w:t>
      </w:r>
      <w:r>
        <w:rPr>
          <w:rFonts w:ascii="Arial" w:cs="Arial" w:eastAsia="Arial" w:hAnsi="Arial"/>
          <w:sz w:val="19"/>
          <w:szCs w:val="19"/>
          <w:color w:val="212121"/>
        </w:rPr>
        <w:t xml:space="preserve"> enforce any applicable Vendor warranties, </w:t>
      </w:r>
      <w:r>
        <w:rPr>
          <w:rFonts w:ascii="Arial" w:cs="Arial" w:eastAsia="Arial" w:hAnsi="Arial"/>
          <w:sz w:val="19"/>
          <w:szCs w:val="19"/>
          <w:color w:val="111111"/>
        </w:rPr>
        <w:t>to</w:t>
      </w:r>
      <w:r>
        <w:rPr>
          <w:rFonts w:ascii="Arial" w:cs="Arial" w:eastAsia="Arial" w:hAnsi="Arial"/>
          <w:sz w:val="19"/>
          <w:szCs w:val="19"/>
          <w:color w:val="212121"/>
        </w:rPr>
        <w:t xml:space="preserve"> the extent permitted thereby and by applicable law. Lessor assigns </w:t>
      </w:r>
      <w:r>
        <w:rPr>
          <w:rFonts w:ascii="Arial" w:cs="Arial" w:eastAsia="Arial" w:hAnsi="Arial"/>
          <w:sz w:val="19"/>
          <w:szCs w:val="19"/>
          <w:color w:val="363636"/>
        </w:rPr>
        <w:t>suc</w:t>
      </w:r>
      <w:r>
        <w:rPr>
          <w:rFonts w:ascii="Arial" w:cs="Arial" w:eastAsia="Arial" w:hAnsi="Arial"/>
          <w:sz w:val="19"/>
          <w:szCs w:val="19"/>
          <w:color w:val="111111"/>
        </w:rPr>
        <w:t>h</w:t>
      </w:r>
      <w:r>
        <w:rPr>
          <w:rFonts w:ascii="Arial" w:cs="Arial" w:eastAsia="Arial" w:hAnsi="Arial"/>
          <w:sz w:val="19"/>
          <w:szCs w:val="19"/>
          <w:color w:val="212121"/>
        </w:rPr>
        <w:t xml:space="preserve"> warranties to Lessee, </w:t>
      </w:r>
      <w:r>
        <w:rPr>
          <w:rFonts w:ascii="Arial" w:cs="Arial" w:eastAsia="Arial" w:hAnsi="Arial"/>
          <w:sz w:val="19"/>
          <w:szCs w:val="19"/>
          <w:color w:val="111111"/>
        </w:rPr>
        <w:t>to</w:t>
      </w:r>
      <w:r>
        <w:rPr>
          <w:rFonts w:ascii="Arial" w:cs="Arial" w:eastAsia="Arial" w:hAnsi="Arial"/>
          <w:sz w:val="19"/>
          <w:szCs w:val="19"/>
          <w:color w:val="212121"/>
        </w:rPr>
        <w:t xml:space="preserve"> the extent permitted </w:t>
      </w:r>
      <w:r>
        <w:rPr>
          <w:rFonts w:ascii="Arial" w:cs="Arial" w:eastAsia="Arial" w:hAnsi="Arial"/>
          <w:sz w:val="19"/>
          <w:szCs w:val="19"/>
          <w:color w:val="363636"/>
        </w:rPr>
        <w:t>the</w:t>
      </w:r>
      <w:r>
        <w:rPr>
          <w:rFonts w:ascii="Arial" w:cs="Arial" w:eastAsia="Arial" w:hAnsi="Arial"/>
          <w:sz w:val="19"/>
          <w:szCs w:val="19"/>
          <w:color w:val="111111"/>
        </w:rPr>
        <w:t>reby,</w:t>
      </w:r>
      <w:r>
        <w:rPr>
          <w:rFonts w:ascii="Arial" w:cs="Arial" w:eastAsia="Arial" w:hAnsi="Arial"/>
          <w:sz w:val="19"/>
          <w:szCs w:val="19"/>
          <w:color w:val="212121"/>
        </w:rPr>
        <w:t xml:space="preserve"> and agrees to cooperate with Lessee, at Lessee’s sole cost and expense, in making any reasonable claim against such </w:t>
      </w:r>
      <w:r>
        <w:rPr>
          <w:rFonts w:ascii="Arial" w:cs="Arial" w:eastAsia="Arial" w:hAnsi="Arial"/>
          <w:sz w:val="19"/>
          <w:szCs w:val="19"/>
          <w:color w:val="111111"/>
        </w:rPr>
        <w:t>Vendor</w:t>
      </w:r>
      <w:r>
        <w:rPr>
          <w:rFonts w:ascii="Arial" w:cs="Arial" w:eastAsia="Arial" w:hAnsi="Arial"/>
          <w:sz w:val="19"/>
          <w:szCs w:val="19"/>
          <w:color w:val="212121"/>
        </w:rPr>
        <w:t xml:space="preserve"> arising from any defect in </w:t>
      </w:r>
      <w:r>
        <w:rPr>
          <w:rFonts w:ascii="Arial" w:cs="Arial" w:eastAsia="Arial" w:hAnsi="Arial"/>
          <w:sz w:val="19"/>
          <w:szCs w:val="19"/>
          <w:color w:val="111111"/>
        </w:rPr>
        <w:t>the Equipment.</w:t>
      </w:r>
    </w:p>
    <w:p>
      <w:pPr>
        <w:spacing w:after="0" w:line="200" w:lineRule="exact"/>
        <w:rPr>
          <w:rFonts w:ascii="Arial" w:cs="Arial" w:eastAsia="Arial" w:hAnsi="Arial"/>
          <w:sz w:val="19"/>
          <w:szCs w:val="19"/>
          <w:b w:val="1"/>
          <w:bCs w:val="1"/>
          <w:color w:val="auto"/>
        </w:rPr>
      </w:pPr>
    </w:p>
    <w:p>
      <w:pPr>
        <w:spacing w:after="0" w:line="232" w:lineRule="exact"/>
        <w:rPr>
          <w:rFonts w:ascii="Arial" w:cs="Arial" w:eastAsia="Arial" w:hAnsi="Arial"/>
          <w:sz w:val="19"/>
          <w:szCs w:val="19"/>
          <w:b w:val="1"/>
          <w:bCs w:val="1"/>
          <w:color w:val="auto"/>
        </w:rPr>
      </w:pPr>
    </w:p>
    <w:p>
      <w:pPr>
        <w:jc w:val="both"/>
        <w:ind w:firstLine="8"/>
        <w:spacing w:after="0" w:line="280" w:lineRule="auto"/>
        <w:tabs>
          <w:tab w:leader="none" w:pos="607" w:val="left"/>
        </w:tabs>
        <w:numPr>
          <w:ilvl w:val="0"/>
          <w:numId w:val="8"/>
        </w:numPr>
        <w:rPr>
          <w:rFonts w:ascii="Arial" w:cs="Arial" w:eastAsia="Arial" w:hAnsi="Arial"/>
          <w:sz w:val="19"/>
          <w:szCs w:val="19"/>
          <w:b w:val="1"/>
          <w:bCs w:val="1"/>
          <w:color w:val="212121"/>
        </w:rPr>
      </w:pPr>
      <w:r>
        <w:rPr>
          <w:rFonts w:ascii="Arial" w:cs="Arial" w:eastAsia="Arial" w:hAnsi="Arial"/>
          <w:sz w:val="19"/>
          <w:szCs w:val="19"/>
          <w:b w:val="1"/>
          <w:bCs w:val="1"/>
          <w:color w:val="212121"/>
        </w:rPr>
        <w:t xml:space="preserve">Use; Maintenance; Location; Inspection. </w:t>
      </w:r>
      <w:r>
        <w:rPr>
          <w:rFonts w:ascii="Arial" w:cs="Arial" w:eastAsia="Arial" w:hAnsi="Arial"/>
          <w:sz w:val="19"/>
          <w:szCs w:val="19"/>
          <w:color w:val="212121"/>
        </w:rPr>
        <w:t>Lessee shall: (i) use, operate, protect and maintain</w:t>
      </w:r>
      <w:r>
        <w:rPr>
          <w:rFonts w:ascii="Arial" w:cs="Arial" w:eastAsia="Arial" w:hAnsi="Arial"/>
          <w:sz w:val="19"/>
          <w:szCs w:val="19"/>
          <w:b w:val="1"/>
          <w:bCs w:val="1"/>
          <w:color w:val="212121"/>
        </w:rPr>
        <w:t xml:space="preserve"> </w:t>
      </w:r>
      <w:r>
        <w:rPr>
          <w:rFonts w:ascii="Arial" w:cs="Arial" w:eastAsia="Arial" w:hAnsi="Arial"/>
          <w:sz w:val="19"/>
          <w:szCs w:val="19"/>
          <w:color w:val="111111"/>
        </w:rPr>
        <w:t>the</w:t>
      </w:r>
      <w:r>
        <w:rPr>
          <w:rFonts w:ascii="Arial" w:cs="Arial" w:eastAsia="Arial" w:hAnsi="Arial"/>
          <w:sz w:val="19"/>
          <w:szCs w:val="19"/>
          <w:b w:val="1"/>
          <w:bCs w:val="1"/>
          <w:color w:val="212121"/>
        </w:rPr>
        <w:t xml:space="preserve"> </w:t>
      </w:r>
      <w:r>
        <w:rPr>
          <w:rFonts w:ascii="Arial" w:cs="Arial" w:eastAsia="Arial" w:hAnsi="Arial"/>
          <w:sz w:val="19"/>
          <w:szCs w:val="19"/>
          <w:color w:val="212121"/>
        </w:rPr>
        <w:t>Equipment (a) in good</w:t>
      </w:r>
      <w:r>
        <w:rPr>
          <w:rFonts w:ascii="Arial" w:cs="Arial" w:eastAsia="Arial" w:hAnsi="Arial"/>
          <w:sz w:val="19"/>
          <w:szCs w:val="19"/>
          <w:b w:val="1"/>
          <w:bCs w:val="1"/>
          <w:color w:val="212121"/>
        </w:rPr>
        <w:t xml:space="preserve"> </w:t>
      </w:r>
      <w:r>
        <w:rPr>
          <w:rFonts w:ascii="Arial" w:cs="Arial" w:eastAsia="Arial" w:hAnsi="Arial"/>
          <w:sz w:val="19"/>
          <w:szCs w:val="19"/>
          <w:color w:val="212121"/>
        </w:rPr>
        <w:t xml:space="preserve">operating order, repair, condition and appearance, in </w:t>
      </w:r>
      <w:r>
        <w:rPr>
          <w:rFonts w:ascii="Arial" w:cs="Arial" w:eastAsia="Arial" w:hAnsi="Arial"/>
          <w:sz w:val="19"/>
          <w:szCs w:val="19"/>
          <w:color w:val="111111"/>
        </w:rPr>
        <w:t>the</w:t>
      </w:r>
      <w:r>
        <w:rPr>
          <w:rFonts w:ascii="Arial" w:cs="Arial" w:eastAsia="Arial" w:hAnsi="Arial"/>
          <w:sz w:val="19"/>
          <w:szCs w:val="19"/>
          <w:color w:val="212121"/>
        </w:rPr>
        <w:t xml:space="preserve"> same condition as when received, ordinary wear and tear excepted, (b) consistent with prudent industry practice (but </w:t>
      </w:r>
      <w:r>
        <w:rPr>
          <w:rFonts w:ascii="Arial" w:cs="Arial" w:eastAsia="Arial" w:hAnsi="Arial"/>
          <w:sz w:val="19"/>
          <w:szCs w:val="19"/>
          <w:color w:val="111111"/>
        </w:rPr>
        <w:t>in</w:t>
      </w:r>
      <w:r>
        <w:rPr>
          <w:rFonts w:ascii="Arial" w:cs="Arial" w:eastAsia="Arial" w:hAnsi="Arial"/>
          <w:sz w:val="19"/>
          <w:szCs w:val="19"/>
          <w:color w:val="212121"/>
        </w:rPr>
        <w:t xml:space="preserve"> no event less than the extent to which Lessee </w:t>
      </w:r>
      <w:r>
        <w:rPr>
          <w:rFonts w:ascii="Arial" w:cs="Arial" w:eastAsia="Arial" w:hAnsi="Arial"/>
          <w:sz w:val="19"/>
          <w:szCs w:val="19"/>
          <w:color w:val="111111"/>
        </w:rPr>
        <w:t>maintains</w:t>
      </w:r>
      <w:r>
        <w:rPr>
          <w:rFonts w:ascii="Arial" w:cs="Arial" w:eastAsia="Arial" w:hAnsi="Arial"/>
          <w:sz w:val="19"/>
          <w:szCs w:val="19"/>
          <w:color w:val="212121"/>
        </w:rPr>
        <w:t xml:space="preserve"> other similar equipment In </w:t>
      </w:r>
      <w:r>
        <w:rPr>
          <w:rFonts w:ascii="Arial" w:cs="Arial" w:eastAsia="Arial" w:hAnsi="Arial"/>
          <w:sz w:val="19"/>
          <w:szCs w:val="19"/>
          <w:color w:val="111111"/>
        </w:rPr>
        <w:t>the</w:t>
      </w:r>
      <w:r>
        <w:rPr>
          <w:rFonts w:ascii="Arial" w:cs="Arial" w:eastAsia="Arial" w:hAnsi="Arial"/>
          <w:sz w:val="19"/>
          <w:szCs w:val="19"/>
          <w:color w:val="212121"/>
        </w:rPr>
        <w:t xml:space="preserve"> prudent </w:t>
      </w:r>
      <w:r>
        <w:rPr>
          <w:rFonts w:ascii="Arial" w:cs="Arial" w:eastAsia="Arial" w:hAnsi="Arial"/>
          <w:sz w:val="19"/>
          <w:szCs w:val="19"/>
          <w:color w:val="111111"/>
        </w:rPr>
        <w:t>management</w:t>
      </w:r>
      <w:r>
        <w:rPr>
          <w:rFonts w:ascii="Arial" w:cs="Arial" w:eastAsia="Arial" w:hAnsi="Arial"/>
          <w:sz w:val="19"/>
          <w:szCs w:val="19"/>
          <w:color w:val="212121"/>
        </w:rPr>
        <w:t xml:space="preserve"> of its assets and properties), and (c) </w:t>
      </w:r>
      <w:r>
        <w:rPr>
          <w:rFonts w:ascii="Arial" w:cs="Arial" w:eastAsia="Arial" w:hAnsi="Arial"/>
          <w:sz w:val="19"/>
          <w:szCs w:val="19"/>
          <w:color w:val="111111"/>
        </w:rPr>
        <w:t>in</w:t>
      </w:r>
      <w:r>
        <w:rPr>
          <w:rFonts w:ascii="Arial" w:cs="Arial" w:eastAsia="Arial" w:hAnsi="Arial"/>
          <w:sz w:val="19"/>
          <w:szCs w:val="19"/>
          <w:color w:val="212121"/>
        </w:rPr>
        <w:t xml:space="preserve"> compliance with all applicable </w:t>
      </w:r>
      <w:r>
        <w:rPr>
          <w:rFonts w:ascii="Arial" w:cs="Arial" w:eastAsia="Arial" w:hAnsi="Arial"/>
          <w:sz w:val="19"/>
          <w:szCs w:val="19"/>
          <w:color w:val="111111"/>
        </w:rPr>
        <w:t>insurance</w:t>
      </w:r>
      <w:r>
        <w:rPr>
          <w:rFonts w:ascii="Arial" w:cs="Arial" w:eastAsia="Arial" w:hAnsi="Arial"/>
          <w:sz w:val="19"/>
          <w:szCs w:val="19"/>
          <w:color w:val="212121"/>
        </w:rPr>
        <w:t xml:space="preserve"> policies, laws, ordinances. rules, regulations and manufacturer’s recommended maintenance and repair procedures, and (ii) maintain comprehensive books and </w:t>
      </w:r>
      <w:r>
        <w:rPr>
          <w:rFonts w:ascii="Arial" w:cs="Arial" w:eastAsia="Arial" w:hAnsi="Arial"/>
          <w:sz w:val="19"/>
          <w:szCs w:val="19"/>
          <w:color w:val="111111"/>
        </w:rPr>
        <w:t>records</w:t>
      </w:r>
      <w:r>
        <w:rPr>
          <w:rFonts w:ascii="Arial" w:cs="Arial" w:eastAsia="Arial" w:hAnsi="Arial"/>
          <w:sz w:val="19"/>
          <w:szCs w:val="19"/>
          <w:color w:val="212121"/>
        </w:rPr>
        <w:t xml:space="preserve"> regarding </w:t>
      </w:r>
      <w:r>
        <w:rPr>
          <w:rFonts w:ascii="Arial" w:cs="Arial" w:eastAsia="Arial" w:hAnsi="Arial"/>
          <w:sz w:val="19"/>
          <w:szCs w:val="19"/>
          <w:color w:val="111111"/>
        </w:rPr>
        <w:t>the</w:t>
      </w:r>
      <w:r>
        <w:rPr>
          <w:rFonts w:ascii="Arial" w:cs="Arial" w:eastAsia="Arial" w:hAnsi="Arial"/>
          <w:sz w:val="19"/>
          <w:szCs w:val="19"/>
          <w:color w:val="212121"/>
        </w:rPr>
        <w:t xml:space="preserve"> use, operation, maintenance and repair of the Equipment. The Equipment </w:t>
      </w:r>
      <w:r>
        <w:rPr>
          <w:rFonts w:ascii="Arial" w:cs="Arial" w:eastAsia="Arial" w:hAnsi="Arial"/>
          <w:sz w:val="19"/>
          <w:szCs w:val="19"/>
          <w:color w:val="363636"/>
        </w:rPr>
        <w:t>shall</w:t>
      </w:r>
    </w:p>
    <w:p>
      <w:pPr>
        <w:sectPr>
          <w:pgSz w:w="11900" w:h="16948" w:orient="portrait"/>
          <w:cols w:equalWidth="0" w:num="1">
            <w:col w:w="11240"/>
          </w:cols>
          <w:pgMar w:left="320" w:top="274" w:right="339" w:bottom="0" w:gutter="0" w:footer="0" w:header="0"/>
        </w:sectPr>
      </w:pPr>
    </w:p>
    <w:bookmarkStart w:id="33" w:name="page34"/>
    <w:bookmarkEnd w:id="33"/>
    <w:p>
      <w:pPr>
        <w:jc w:val="both"/>
        <w:spacing w:after="0" w:line="273" w:lineRule="auto"/>
        <w:rPr>
          <w:sz w:val="20"/>
          <w:szCs w:val="20"/>
          <w:color w:val="auto"/>
        </w:rPr>
      </w:pPr>
      <w:r>
        <w:rPr>
          <w:rFonts w:ascii="Arial" w:cs="Arial" w:eastAsia="Arial" w:hAnsi="Arial"/>
          <w:sz w:val="19"/>
          <w:szCs w:val="19"/>
          <w:color w:val="212121"/>
        </w:rPr>
        <w:t xml:space="preserve">be used only within the 48 contiguous United States, solely for business purposes (and not for any consumer, personal, home, or family purpose), and shall not be abandoned or used for </w:t>
      </w:r>
      <w:r>
        <w:rPr>
          <w:rFonts w:ascii="Arial" w:cs="Arial" w:eastAsia="Arial" w:hAnsi="Arial"/>
          <w:sz w:val="19"/>
          <w:szCs w:val="19"/>
          <w:color w:val="111111"/>
        </w:rPr>
        <w:t>any unlawful</w:t>
      </w:r>
      <w:r>
        <w:rPr>
          <w:rFonts w:ascii="Arial" w:cs="Arial" w:eastAsia="Arial" w:hAnsi="Arial"/>
          <w:sz w:val="19"/>
          <w:szCs w:val="19"/>
          <w:color w:val="212121"/>
        </w:rPr>
        <w:t xml:space="preserve"> purpose. Lessee shall not discontinue use of any Equipment except for normal maintenance nor, through modifications, alterations or </w:t>
      </w:r>
      <w:r>
        <w:rPr>
          <w:rFonts w:ascii="Arial" w:cs="Arial" w:eastAsia="Arial" w:hAnsi="Arial"/>
          <w:sz w:val="19"/>
          <w:szCs w:val="19"/>
          <w:color w:val="111111"/>
        </w:rPr>
        <w:t>otherwise, impair the</w:t>
      </w:r>
      <w:r>
        <w:rPr>
          <w:rFonts w:ascii="Arial" w:cs="Arial" w:eastAsia="Arial" w:hAnsi="Arial"/>
          <w:sz w:val="19"/>
          <w:szCs w:val="19"/>
          <w:color w:val="212121"/>
        </w:rPr>
        <w:t xml:space="preserve"> current </w:t>
      </w:r>
      <w:r>
        <w:rPr>
          <w:rFonts w:ascii="Arial" w:cs="Arial" w:eastAsia="Arial" w:hAnsi="Arial"/>
          <w:sz w:val="19"/>
          <w:szCs w:val="19"/>
          <w:color w:val="111111"/>
        </w:rPr>
        <w:t>or</w:t>
      </w:r>
      <w:r>
        <w:rPr>
          <w:rFonts w:ascii="Arial" w:cs="Arial" w:eastAsia="Arial" w:hAnsi="Arial"/>
          <w:sz w:val="19"/>
          <w:szCs w:val="19"/>
          <w:color w:val="212121"/>
        </w:rPr>
        <w:t xml:space="preserve"> residual value, useful </w:t>
      </w:r>
      <w:r>
        <w:rPr>
          <w:rFonts w:ascii="Arial" w:cs="Arial" w:eastAsia="Arial" w:hAnsi="Arial"/>
          <w:sz w:val="19"/>
          <w:szCs w:val="19"/>
          <w:color w:val="111111"/>
        </w:rPr>
        <w:t>life</w:t>
      </w:r>
      <w:r>
        <w:rPr>
          <w:rFonts w:ascii="Arial" w:cs="Arial" w:eastAsia="Arial" w:hAnsi="Arial"/>
          <w:sz w:val="19"/>
          <w:szCs w:val="19"/>
          <w:color w:val="464646"/>
        </w:rPr>
        <w:t>,</w:t>
      </w:r>
      <w:r>
        <w:rPr>
          <w:rFonts w:ascii="Arial" w:cs="Arial" w:eastAsia="Arial" w:hAnsi="Arial"/>
          <w:sz w:val="19"/>
          <w:szCs w:val="19"/>
          <w:color w:val="111111"/>
        </w:rPr>
        <w:t xml:space="preserve"> </w:t>
      </w:r>
      <w:r>
        <w:rPr>
          <w:rFonts w:ascii="Arial" w:cs="Arial" w:eastAsia="Arial" w:hAnsi="Arial"/>
          <w:sz w:val="19"/>
          <w:szCs w:val="19"/>
          <w:color w:val="212121"/>
        </w:rPr>
        <w:t>utility or originally intended function of any Equipment</w:t>
      </w:r>
      <w:r>
        <w:rPr>
          <w:rFonts w:ascii="Arial" w:cs="Arial" w:eastAsia="Arial" w:hAnsi="Arial"/>
          <w:sz w:val="19"/>
          <w:szCs w:val="19"/>
          <w:color w:val="111111"/>
        </w:rPr>
        <w:t xml:space="preserve"> </w:t>
      </w:r>
      <w:r>
        <w:rPr>
          <w:rFonts w:ascii="Arial" w:cs="Arial" w:eastAsia="Arial" w:hAnsi="Arial"/>
          <w:sz w:val="19"/>
          <w:szCs w:val="19"/>
          <w:color w:val="363636"/>
        </w:rPr>
        <w:t>wi</w:t>
      </w:r>
      <w:r>
        <w:rPr>
          <w:rFonts w:ascii="Arial" w:cs="Arial" w:eastAsia="Arial" w:hAnsi="Arial"/>
          <w:sz w:val="19"/>
          <w:szCs w:val="19"/>
          <w:color w:val="111111"/>
        </w:rPr>
        <w:t xml:space="preserve">thout </w:t>
      </w:r>
      <w:r>
        <w:rPr>
          <w:rFonts w:ascii="Arial" w:cs="Arial" w:eastAsia="Arial" w:hAnsi="Arial"/>
          <w:sz w:val="19"/>
          <w:szCs w:val="19"/>
          <w:color w:val="212121"/>
        </w:rPr>
        <w:t>Lessor’s prior consent. Any replacement or substitution of</w:t>
      </w:r>
      <w:r>
        <w:rPr>
          <w:rFonts w:ascii="Arial" w:cs="Arial" w:eastAsia="Arial" w:hAnsi="Arial"/>
          <w:sz w:val="19"/>
          <w:szCs w:val="19"/>
          <w:color w:val="111111"/>
        </w:rPr>
        <w:t xml:space="preserve"> </w:t>
      </w:r>
      <w:r>
        <w:rPr>
          <w:rFonts w:ascii="Arial" w:cs="Arial" w:eastAsia="Arial" w:hAnsi="Arial"/>
          <w:sz w:val="19"/>
          <w:szCs w:val="19"/>
          <w:color w:val="212121"/>
        </w:rPr>
        <w:t xml:space="preserve">parts, </w:t>
      </w:r>
      <w:r>
        <w:rPr>
          <w:rFonts w:ascii="Arial" w:cs="Arial" w:eastAsia="Arial" w:hAnsi="Arial"/>
          <w:sz w:val="19"/>
          <w:szCs w:val="19"/>
          <w:color w:val="111111"/>
        </w:rPr>
        <w:t>improvements</w:t>
      </w:r>
      <w:r>
        <w:rPr>
          <w:rFonts w:ascii="Arial" w:cs="Arial" w:eastAsia="Arial" w:hAnsi="Arial"/>
          <w:sz w:val="19"/>
          <w:szCs w:val="19"/>
          <w:color w:val="464646"/>
        </w:rPr>
        <w:t>,</w:t>
      </w:r>
      <w:r>
        <w:rPr>
          <w:rFonts w:ascii="Arial" w:cs="Arial" w:eastAsia="Arial" w:hAnsi="Arial"/>
          <w:sz w:val="19"/>
          <w:szCs w:val="19"/>
          <w:color w:val="212121"/>
        </w:rPr>
        <w:t xml:space="preserve"> </w:t>
      </w:r>
      <w:r>
        <w:rPr>
          <w:rFonts w:ascii="Arial" w:cs="Arial" w:eastAsia="Arial" w:hAnsi="Arial"/>
          <w:sz w:val="19"/>
          <w:szCs w:val="19"/>
          <w:color w:val="111111"/>
        </w:rPr>
        <w:t>upgrades. or</w:t>
      </w:r>
      <w:r>
        <w:rPr>
          <w:rFonts w:ascii="Arial" w:cs="Arial" w:eastAsia="Arial" w:hAnsi="Arial"/>
          <w:sz w:val="19"/>
          <w:szCs w:val="19"/>
          <w:color w:val="212121"/>
        </w:rPr>
        <w:t xml:space="preserve"> additions to the Equipment </w:t>
      </w:r>
      <w:r>
        <w:rPr>
          <w:rFonts w:ascii="Arial" w:cs="Arial" w:eastAsia="Arial" w:hAnsi="Arial"/>
          <w:sz w:val="19"/>
          <w:szCs w:val="19"/>
          <w:color w:val="111111"/>
        </w:rPr>
        <w:t>during</w:t>
      </w:r>
      <w:r>
        <w:rPr>
          <w:rFonts w:ascii="Arial" w:cs="Arial" w:eastAsia="Arial" w:hAnsi="Arial"/>
          <w:sz w:val="19"/>
          <w:szCs w:val="19"/>
          <w:color w:val="212121"/>
        </w:rPr>
        <w:t xml:space="preserve"> the Lease </w:t>
      </w:r>
      <w:r>
        <w:rPr>
          <w:rFonts w:ascii="Arial" w:cs="Arial" w:eastAsia="Arial" w:hAnsi="Arial"/>
          <w:sz w:val="19"/>
          <w:szCs w:val="19"/>
          <w:color w:val="111111"/>
        </w:rPr>
        <w:t>Term</w:t>
      </w:r>
      <w:r>
        <w:rPr>
          <w:rFonts w:ascii="Arial" w:cs="Arial" w:eastAsia="Arial" w:hAnsi="Arial"/>
          <w:sz w:val="19"/>
          <w:szCs w:val="19"/>
          <w:color w:val="212121"/>
        </w:rPr>
        <w:t xml:space="preserve"> shall be </w:t>
      </w:r>
      <w:r>
        <w:rPr>
          <w:rFonts w:ascii="Arial" w:cs="Arial" w:eastAsia="Arial" w:hAnsi="Arial"/>
          <w:sz w:val="19"/>
          <w:szCs w:val="19"/>
          <w:color w:val="111111"/>
        </w:rPr>
        <w:t>the</w:t>
      </w:r>
      <w:r>
        <w:rPr>
          <w:rFonts w:ascii="Arial" w:cs="Arial" w:eastAsia="Arial" w:hAnsi="Arial"/>
          <w:sz w:val="19"/>
          <w:szCs w:val="19"/>
          <w:color w:val="212121"/>
        </w:rPr>
        <w:t xml:space="preserve"> property of Lessor and subject to </w:t>
      </w:r>
      <w:r>
        <w:rPr>
          <w:rFonts w:ascii="Arial" w:cs="Arial" w:eastAsia="Arial" w:hAnsi="Arial"/>
          <w:sz w:val="19"/>
          <w:szCs w:val="19"/>
          <w:color w:val="111111"/>
        </w:rPr>
        <w:t>the</w:t>
      </w:r>
      <w:r>
        <w:rPr>
          <w:rFonts w:ascii="Arial" w:cs="Arial" w:eastAsia="Arial" w:hAnsi="Arial"/>
          <w:sz w:val="19"/>
          <w:szCs w:val="19"/>
          <w:color w:val="212121"/>
        </w:rPr>
        <w:t xml:space="preserve"> Lease, except that </w:t>
      </w:r>
      <w:r>
        <w:rPr>
          <w:rFonts w:ascii="Arial" w:cs="Arial" w:eastAsia="Arial" w:hAnsi="Arial"/>
          <w:sz w:val="19"/>
          <w:szCs w:val="19"/>
          <w:color w:val="111111"/>
        </w:rPr>
        <w:t>if</w:t>
      </w:r>
      <w:r>
        <w:rPr>
          <w:rFonts w:ascii="Arial" w:cs="Arial" w:eastAsia="Arial" w:hAnsi="Arial"/>
          <w:sz w:val="19"/>
          <w:szCs w:val="19"/>
          <w:color w:val="212121"/>
        </w:rPr>
        <w:t xml:space="preserve"> no Event of Default exists, Lessee may at its expense </w:t>
      </w:r>
      <w:r>
        <w:rPr>
          <w:rFonts w:ascii="Arial" w:cs="Arial" w:eastAsia="Arial" w:hAnsi="Arial"/>
          <w:sz w:val="19"/>
          <w:szCs w:val="19"/>
          <w:color w:val="363636"/>
        </w:rPr>
        <w:t>remove</w:t>
      </w:r>
      <w:r>
        <w:rPr>
          <w:rFonts w:ascii="Arial" w:cs="Arial" w:eastAsia="Arial" w:hAnsi="Arial"/>
          <w:sz w:val="19"/>
          <w:szCs w:val="19"/>
          <w:color w:val="212121"/>
        </w:rPr>
        <w:t xml:space="preserve"> improvements or add</w:t>
      </w:r>
      <w:r>
        <w:rPr>
          <w:rFonts w:ascii="Arial" w:cs="Arial" w:eastAsia="Arial" w:hAnsi="Arial"/>
          <w:sz w:val="19"/>
          <w:szCs w:val="19"/>
          <w:color w:val="464646"/>
        </w:rPr>
        <w:t>i</w:t>
      </w:r>
      <w:r>
        <w:rPr>
          <w:rFonts w:ascii="Arial" w:cs="Arial" w:eastAsia="Arial" w:hAnsi="Arial"/>
          <w:sz w:val="19"/>
          <w:szCs w:val="19"/>
          <w:color w:val="111111"/>
        </w:rPr>
        <w:t>tions</w:t>
      </w:r>
      <w:r>
        <w:rPr>
          <w:rFonts w:ascii="Arial" w:cs="Arial" w:eastAsia="Arial" w:hAnsi="Arial"/>
          <w:sz w:val="19"/>
          <w:szCs w:val="19"/>
          <w:color w:val="212121"/>
        </w:rPr>
        <w:t xml:space="preserve"> prov</w:t>
      </w:r>
      <w:r>
        <w:rPr>
          <w:rFonts w:ascii="Arial" w:cs="Arial" w:eastAsia="Arial" w:hAnsi="Arial"/>
          <w:sz w:val="19"/>
          <w:szCs w:val="19"/>
          <w:color w:val="464646"/>
        </w:rPr>
        <w:t>i</w:t>
      </w:r>
      <w:r>
        <w:rPr>
          <w:rFonts w:ascii="Arial" w:cs="Arial" w:eastAsia="Arial" w:hAnsi="Arial"/>
          <w:sz w:val="19"/>
          <w:szCs w:val="19"/>
          <w:color w:val="212121"/>
        </w:rPr>
        <w:t xml:space="preserve">ded </w:t>
      </w:r>
      <w:r>
        <w:rPr>
          <w:rFonts w:ascii="Arial" w:cs="Arial" w:eastAsia="Arial" w:hAnsi="Arial"/>
          <w:sz w:val="19"/>
          <w:szCs w:val="19"/>
          <w:color w:val="111111"/>
        </w:rPr>
        <w:t>b</w:t>
      </w:r>
      <w:r>
        <w:rPr>
          <w:rFonts w:ascii="Arial" w:cs="Arial" w:eastAsia="Arial" w:hAnsi="Arial"/>
          <w:sz w:val="19"/>
          <w:szCs w:val="19"/>
          <w:color w:val="363636"/>
        </w:rPr>
        <w:t>y</w:t>
      </w:r>
      <w:r>
        <w:rPr>
          <w:rFonts w:ascii="Arial" w:cs="Arial" w:eastAsia="Arial" w:hAnsi="Arial"/>
          <w:sz w:val="19"/>
          <w:szCs w:val="19"/>
          <w:color w:val="212121"/>
        </w:rPr>
        <w:t xml:space="preserve"> Lessee that can be readily </w:t>
      </w:r>
      <w:r>
        <w:rPr>
          <w:rFonts w:ascii="Arial" w:cs="Arial" w:eastAsia="Arial" w:hAnsi="Arial"/>
          <w:sz w:val="19"/>
          <w:szCs w:val="19"/>
          <w:color w:val="363636"/>
        </w:rPr>
        <w:t>removed</w:t>
      </w:r>
      <w:r>
        <w:rPr>
          <w:rFonts w:ascii="Arial" w:cs="Arial" w:eastAsia="Arial" w:hAnsi="Arial"/>
          <w:sz w:val="19"/>
          <w:szCs w:val="19"/>
          <w:color w:val="212121"/>
        </w:rPr>
        <w:t xml:space="preserve"> without </w:t>
      </w:r>
      <w:r>
        <w:rPr>
          <w:rFonts w:ascii="Arial" w:cs="Arial" w:eastAsia="Arial" w:hAnsi="Arial"/>
          <w:sz w:val="19"/>
          <w:szCs w:val="19"/>
          <w:color w:val="111111"/>
        </w:rPr>
        <w:t>impairing</w:t>
      </w:r>
      <w:r>
        <w:rPr>
          <w:rFonts w:ascii="Arial" w:cs="Arial" w:eastAsia="Arial" w:hAnsi="Arial"/>
          <w:sz w:val="19"/>
          <w:szCs w:val="19"/>
          <w:color w:val="212121"/>
        </w:rPr>
        <w:t xml:space="preserve"> the value, function </w:t>
      </w:r>
      <w:r>
        <w:rPr>
          <w:rFonts w:ascii="Arial" w:cs="Arial" w:eastAsia="Arial" w:hAnsi="Arial"/>
          <w:sz w:val="19"/>
          <w:szCs w:val="19"/>
          <w:color w:val="111111"/>
        </w:rPr>
        <w:t>or</w:t>
      </w:r>
      <w:r>
        <w:rPr>
          <w:rFonts w:ascii="Arial" w:cs="Arial" w:eastAsia="Arial" w:hAnsi="Arial"/>
          <w:sz w:val="19"/>
          <w:szCs w:val="19"/>
          <w:color w:val="212121"/>
        </w:rPr>
        <w:t xml:space="preserve"> remaining useful life of the Equipment. If requested by Lessor. Lessee shall cause Equipment </w:t>
      </w:r>
      <w:r>
        <w:rPr>
          <w:rFonts w:ascii="Arial" w:cs="Arial" w:eastAsia="Arial" w:hAnsi="Arial"/>
          <w:sz w:val="19"/>
          <w:szCs w:val="19"/>
          <w:color w:val="363636"/>
        </w:rPr>
        <w:t>to</w:t>
      </w:r>
      <w:r>
        <w:rPr>
          <w:rFonts w:ascii="Arial" w:cs="Arial" w:eastAsia="Arial" w:hAnsi="Arial"/>
          <w:sz w:val="19"/>
          <w:szCs w:val="19"/>
          <w:color w:val="212121"/>
        </w:rPr>
        <w:t xml:space="preserve"> be plainly marked to disclose Lessor’s ownership, as specified by Lessor. Lessee shall not change </w:t>
      </w:r>
      <w:r>
        <w:rPr>
          <w:rFonts w:ascii="Arial" w:cs="Arial" w:eastAsia="Arial" w:hAnsi="Arial"/>
          <w:sz w:val="19"/>
          <w:szCs w:val="19"/>
          <w:color w:val="111111"/>
        </w:rPr>
        <w:t>the locatio</w:t>
      </w:r>
      <w:r>
        <w:rPr>
          <w:rFonts w:ascii="Arial" w:cs="Arial" w:eastAsia="Arial" w:hAnsi="Arial"/>
          <w:sz w:val="19"/>
          <w:szCs w:val="19"/>
          <w:color w:val="363636"/>
        </w:rPr>
        <w:t>n</w:t>
      </w:r>
      <w:r>
        <w:rPr>
          <w:rFonts w:ascii="Arial" w:cs="Arial" w:eastAsia="Arial" w:hAnsi="Arial"/>
          <w:sz w:val="19"/>
          <w:szCs w:val="19"/>
          <w:color w:val="212121"/>
        </w:rPr>
        <w:t xml:space="preserve"> or, in the case of over-the</w:t>
      </w:r>
      <w:r>
        <w:rPr>
          <w:rFonts w:ascii="Arial" w:cs="Arial" w:eastAsia="Arial" w:hAnsi="Arial"/>
          <w:sz w:val="19"/>
          <w:szCs w:val="19"/>
          <w:color w:val="464646"/>
        </w:rPr>
        <w:t>-</w:t>
      </w:r>
      <w:r>
        <w:rPr>
          <w:rFonts w:ascii="Arial" w:cs="Arial" w:eastAsia="Arial" w:hAnsi="Arial"/>
          <w:sz w:val="19"/>
          <w:szCs w:val="19"/>
          <w:color w:val="212121"/>
        </w:rPr>
        <w:t xml:space="preserve">road vehicles, </w:t>
      </w:r>
      <w:r>
        <w:rPr>
          <w:rFonts w:ascii="Arial" w:cs="Arial" w:eastAsia="Arial" w:hAnsi="Arial"/>
          <w:sz w:val="19"/>
          <w:szCs w:val="19"/>
          <w:color w:val="111111"/>
        </w:rPr>
        <w:t>the</w:t>
      </w:r>
      <w:r>
        <w:rPr>
          <w:rFonts w:ascii="Arial" w:cs="Arial" w:eastAsia="Arial" w:hAnsi="Arial"/>
          <w:sz w:val="19"/>
          <w:szCs w:val="19"/>
          <w:color w:val="212121"/>
        </w:rPr>
        <w:t xml:space="preserve"> base of any Equipment specified in </w:t>
      </w:r>
      <w:r>
        <w:rPr>
          <w:rFonts w:ascii="Arial" w:cs="Arial" w:eastAsia="Arial" w:hAnsi="Arial"/>
          <w:sz w:val="19"/>
          <w:szCs w:val="19"/>
          <w:color w:val="363636"/>
        </w:rPr>
        <w:t>its</w:t>
      </w:r>
      <w:r>
        <w:rPr>
          <w:rFonts w:ascii="Arial" w:cs="Arial" w:eastAsia="Arial" w:hAnsi="Arial"/>
          <w:sz w:val="19"/>
          <w:szCs w:val="19"/>
          <w:color w:val="212121"/>
        </w:rPr>
        <w:t xml:space="preserve"> Schedule without Lessor’s prior written consent. Lessor shall have </w:t>
      </w:r>
      <w:r>
        <w:rPr>
          <w:rFonts w:ascii="Arial" w:cs="Arial" w:eastAsia="Arial" w:hAnsi="Arial"/>
          <w:sz w:val="19"/>
          <w:szCs w:val="19"/>
          <w:color w:val="111111"/>
        </w:rPr>
        <w:t>the</w:t>
      </w:r>
      <w:r>
        <w:rPr>
          <w:rFonts w:ascii="Arial" w:cs="Arial" w:eastAsia="Arial" w:hAnsi="Arial"/>
          <w:sz w:val="19"/>
          <w:szCs w:val="19"/>
          <w:color w:val="212121"/>
        </w:rPr>
        <w:t xml:space="preserve"> right to enter any premises where Equipment is located and inspect it (together with related books and records) at any reasonable time</w:t>
      </w:r>
      <w:r>
        <w:rPr>
          <w:rFonts w:ascii="Arial" w:cs="Arial" w:eastAsia="Arial" w:hAnsi="Arial"/>
          <w:sz w:val="19"/>
          <w:szCs w:val="19"/>
          <w:color w:val="646464"/>
        </w:rPr>
        <w:t>.</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20" w:type="dxa"/>
            <w:vAlign w:val="bottom"/>
          </w:tcPr>
          <w:p>
            <w:pPr>
              <w:spacing w:after="0"/>
              <w:rPr>
                <w:sz w:val="20"/>
                <w:szCs w:val="20"/>
                <w:color w:val="auto"/>
              </w:rPr>
            </w:pPr>
            <w:r>
              <w:rPr>
                <w:rFonts w:ascii="Arial" w:cs="Arial" w:eastAsia="Arial" w:hAnsi="Arial"/>
                <w:sz w:val="14"/>
                <w:szCs w:val="14"/>
                <w:color w:val="212121"/>
              </w:rPr>
              <w:t>Master Lease Agreement</w:t>
            </w:r>
          </w:p>
        </w:tc>
        <w:tc>
          <w:tcPr>
            <w:tcW w:w="7720" w:type="dxa"/>
            <w:vAlign w:val="bottom"/>
          </w:tcPr>
          <w:p>
            <w:pPr>
              <w:jc w:val="right"/>
              <w:ind w:right="5508"/>
              <w:spacing w:after="0"/>
              <w:rPr>
                <w:sz w:val="20"/>
                <w:szCs w:val="20"/>
                <w:color w:val="auto"/>
              </w:rPr>
            </w:pPr>
            <w:r>
              <w:rPr>
                <w:rFonts w:ascii="Arial" w:cs="Arial" w:eastAsia="Arial" w:hAnsi="Arial"/>
                <w:sz w:val="14"/>
                <w:szCs w:val="14"/>
                <w:color w:val="auto"/>
              </w:rPr>
              <w:t>1</w:t>
            </w:r>
          </w:p>
        </w:tc>
      </w:tr>
      <w:tr>
        <w:trPr>
          <w:trHeight w:val="87"/>
        </w:trPr>
        <w:tc>
          <w:tcPr>
            <w:tcW w:w="3520" w:type="dxa"/>
            <w:vAlign w:val="bottom"/>
            <w:tcBorders>
              <w:bottom w:val="single" w:sz="8" w:color="auto"/>
            </w:tcBorders>
          </w:tcPr>
          <w:p>
            <w:pPr>
              <w:spacing w:after="0"/>
              <w:rPr>
                <w:sz w:val="7"/>
                <w:szCs w:val="7"/>
                <w:color w:val="auto"/>
              </w:rPr>
            </w:pPr>
          </w:p>
        </w:tc>
        <w:tc>
          <w:tcPr>
            <w:tcW w:w="772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8" w:right="339" w:bottom="1440" w:gutter="0" w:footer="0" w:header="0"/>
        </w:sectPr>
      </w:pPr>
    </w:p>
    <w:bookmarkStart w:id="34" w:name="page35"/>
    <w:bookmarkEnd w:id="34"/>
    <w:p>
      <w:pPr>
        <w:spacing w:after="0" w:line="64" w:lineRule="exact"/>
        <w:rPr>
          <w:sz w:val="20"/>
          <w:szCs w:val="20"/>
          <w:color w:val="auto"/>
        </w:rPr>
      </w:pPr>
    </w:p>
    <w:p>
      <w:pPr>
        <w:jc w:val="both"/>
        <w:ind w:left="-8" w:firstLine="8"/>
        <w:spacing w:after="0" w:line="270" w:lineRule="auto"/>
        <w:tabs>
          <w:tab w:leader="none" w:pos="680" w:val="left"/>
        </w:tabs>
        <w:numPr>
          <w:ilvl w:val="0"/>
          <w:numId w:val="9"/>
        </w:numPr>
        <w:rPr>
          <w:rFonts w:ascii="Arial" w:cs="Arial" w:eastAsia="Arial" w:hAnsi="Arial"/>
          <w:sz w:val="19"/>
          <w:szCs w:val="19"/>
          <w:b w:val="1"/>
          <w:bCs w:val="1"/>
          <w:color w:val="232323"/>
        </w:rPr>
      </w:pPr>
      <w:r>
        <w:rPr>
          <w:rFonts w:ascii="Arial" w:cs="Arial" w:eastAsia="Arial" w:hAnsi="Arial"/>
          <w:sz w:val="19"/>
          <w:szCs w:val="19"/>
          <w:b w:val="1"/>
          <w:bCs w:val="1"/>
          <w:color w:val="232323"/>
        </w:rPr>
        <w:t xml:space="preserve">Loss and Damage. </w:t>
      </w:r>
      <w:r>
        <w:rPr>
          <w:rFonts w:ascii="Arial" w:cs="Arial" w:eastAsia="Arial" w:hAnsi="Arial"/>
          <w:sz w:val="19"/>
          <w:szCs w:val="19"/>
          <w:color w:val="232323"/>
        </w:rPr>
        <w:t>Lessee assumes all risk of</w:t>
      </w:r>
      <w:r>
        <w:rPr>
          <w:rFonts w:ascii="Arial" w:cs="Arial" w:eastAsia="Arial" w:hAnsi="Arial"/>
          <w:sz w:val="19"/>
          <w:szCs w:val="19"/>
          <w:b w:val="1"/>
          <w:bCs w:val="1"/>
          <w:color w:val="232323"/>
        </w:rPr>
        <w:t xml:space="preserve"> </w:t>
      </w:r>
      <w:r>
        <w:rPr>
          <w:rFonts w:ascii="Arial" w:cs="Arial" w:eastAsia="Arial" w:hAnsi="Arial"/>
          <w:sz w:val="19"/>
          <w:szCs w:val="19"/>
          <w:color w:val="131313"/>
        </w:rPr>
        <w:t>(and</w:t>
      </w:r>
      <w:r>
        <w:rPr>
          <w:rFonts w:ascii="Arial" w:cs="Arial" w:eastAsia="Arial" w:hAnsi="Arial"/>
          <w:sz w:val="19"/>
          <w:szCs w:val="19"/>
          <w:b w:val="1"/>
          <w:bCs w:val="1"/>
          <w:color w:val="232323"/>
        </w:rPr>
        <w:t xml:space="preserve"> </w:t>
      </w:r>
      <w:r>
        <w:rPr>
          <w:rFonts w:ascii="Arial" w:cs="Arial" w:eastAsia="Arial" w:hAnsi="Arial"/>
          <w:sz w:val="19"/>
          <w:szCs w:val="19"/>
          <w:color w:val="232323"/>
        </w:rPr>
        <w:t>shall promptly notify Lessor in writing of any occurrence of) any</w:t>
      </w:r>
      <w:r>
        <w:rPr>
          <w:rFonts w:ascii="Arial" w:cs="Arial" w:eastAsia="Arial" w:hAnsi="Arial"/>
          <w:sz w:val="19"/>
          <w:szCs w:val="19"/>
          <w:b w:val="1"/>
          <w:bCs w:val="1"/>
          <w:color w:val="232323"/>
        </w:rPr>
        <w:t xml:space="preserve"> </w:t>
      </w:r>
      <w:r>
        <w:rPr>
          <w:rFonts w:ascii="Arial" w:cs="Arial" w:eastAsia="Arial" w:hAnsi="Arial"/>
          <w:sz w:val="19"/>
          <w:szCs w:val="19"/>
          <w:color w:val="232323"/>
        </w:rPr>
        <w:t xml:space="preserve">damage to </w:t>
      </w:r>
      <w:r>
        <w:rPr>
          <w:rFonts w:ascii="Arial" w:cs="Arial" w:eastAsia="Arial" w:hAnsi="Arial"/>
          <w:sz w:val="19"/>
          <w:szCs w:val="19"/>
          <w:color w:val="343434"/>
        </w:rPr>
        <w:t>or loss</w:t>
      </w:r>
      <w:r>
        <w:rPr>
          <w:rFonts w:ascii="Arial" w:cs="Arial" w:eastAsia="Arial" w:hAnsi="Arial"/>
          <w:sz w:val="19"/>
          <w:szCs w:val="19"/>
          <w:color w:val="232323"/>
        </w:rPr>
        <w:t xml:space="preserve"> theft, confiscation or destruction of any Equipment from any cause whatsoever (a </w:t>
      </w:r>
      <w:r>
        <w:rPr>
          <w:rFonts w:ascii="Arial" w:cs="Arial" w:eastAsia="Arial" w:hAnsi="Arial"/>
          <w:sz w:val="19"/>
          <w:szCs w:val="19"/>
          <w:b w:val="1"/>
          <w:bCs w:val="1"/>
          <w:color w:val="363636"/>
        </w:rPr>
        <w:t>“</w:t>
      </w:r>
      <w:r>
        <w:rPr>
          <w:rFonts w:ascii="Arial" w:cs="Arial" w:eastAsia="Arial" w:hAnsi="Arial"/>
          <w:sz w:val="19"/>
          <w:szCs w:val="19"/>
          <w:b w:val="1"/>
          <w:bCs w:val="1"/>
          <w:color w:val="232323"/>
        </w:rPr>
        <w:t>Casualty</w:t>
      </w:r>
      <w:r>
        <w:rPr>
          <w:rFonts w:ascii="Arial" w:cs="Arial" w:eastAsia="Arial" w:hAnsi="Arial"/>
          <w:sz w:val="19"/>
          <w:szCs w:val="19"/>
          <w:b w:val="1"/>
          <w:bCs w:val="1"/>
          <w:color w:val="363636"/>
        </w:rPr>
        <w:t>”</w:t>
      </w:r>
      <w:r>
        <w:rPr>
          <w:rFonts w:ascii="Arial" w:cs="Arial" w:eastAsia="Arial" w:hAnsi="Arial"/>
          <w:sz w:val="19"/>
          <w:szCs w:val="19"/>
          <w:color w:val="232323"/>
        </w:rPr>
        <w:t xml:space="preserve">) from the date shipped or otherwise made available to Lessee and continuing until it is returned to and accepted by Lessor in the condition required by the Lease, including Section 8 of this Agreement If any Equipment suffers a Casualty which Lessee determines is reparable, Lessee shall at its expense promptly place the same in good repair, condition or working order. If any Equipment suffers a casualty which Lessee determines is beyond repair or materially impairs </w:t>
      </w:r>
      <w:r>
        <w:rPr>
          <w:rFonts w:ascii="Arial" w:cs="Arial" w:eastAsia="Arial" w:hAnsi="Arial"/>
          <w:sz w:val="19"/>
          <w:szCs w:val="19"/>
          <w:color w:val="343434"/>
        </w:rPr>
        <w:t>its</w:t>
      </w:r>
      <w:r>
        <w:rPr>
          <w:rFonts w:ascii="Arial" w:cs="Arial" w:eastAsia="Arial" w:hAnsi="Arial"/>
          <w:sz w:val="19"/>
          <w:szCs w:val="19"/>
          <w:color w:val="232323"/>
        </w:rPr>
        <w:t xml:space="preserve"> residual value (a </w:t>
      </w:r>
      <w:r>
        <w:rPr>
          <w:rFonts w:ascii="Arial" w:cs="Arial" w:eastAsia="Arial" w:hAnsi="Arial"/>
          <w:sz w:val="19"/>
          <w:szCs w:val="19"/>
          <w:b w:val="1"/>
          <w:bCs w:val="1"/>
          <w:color w:val="363636"/>
        </w:rPr>
        <w:t>“</w:t>
      </w:r>
      <w:r>
        <w:rPr>
          <w:rFonts w:ascii="Arial" w:cs="Arial" w:eastAsia="Arial" w:hAnsi="Arial"/>
          <w:sz w:val="19"/>
          <w:szCs w:val="19"/>
          <w:b w:val="1"/>
          <w:bCs w:val="1"/>
          <w:color w:val="232323"/>
        </w:rPr>
        <w:t>Total Loss</w:t>
      </w:r>
      <w:r>
        <w:rPr>
          <w:rFonts w:ascii="Arial" w:cs="Arial" w:eastAsia="Arial" w:hAnsi="Arial"/>
          <w:sz w:val="19"/>
          <w:szCs w:val="19"/>
          <w:b w:val="1"/>
          <w:bCs w:val="1"/>
          <w:color w:val="363636"/>
        </w:rPr>
        <w:t>”</w:t>
      </w:r>
      <w:r>
        <w:rPr>
          <w:rFonts w:ascii="Arial" w:cs="Arial" w:eastAsia="Arial" w:hAnsi="Arial"/>
          <w:sz w:val="19"/>
          <w:szCs w:val="19"/>
          <w:color w:val="232323"/>
        </w:rPr>
        <w:t xml:space="preserve">), </w:t>
      </w:r>
      <w:r>
        <w:rPr>
          <w:rFonts w:ascii="Arial" w:cs="Arial" w:eastAsia="Arial" w:hAnsi="Arial"/>
          <w:sz w:val="19"/>
          <w:szCs w:val="19"/>
          <w:color w:val="343434"/>
        </w:rPr>
        <w:t>Lessee</w:t>
      </w:r>
      <w:r>
        <w:rPr>
          <w:rFonts w:ascii="Arial" w:cs="Arial" w:eastAsia="Arial" w:hAnsi="Arial"/>
          <w:sz w:val="19"/>
          <w:szCs w:val="19"/>
          <w:color w:val="232323"/>
        </w:rPr>
        <w:t xml:space="preserve"> shall at Lessee’s option (unless an Event of Default has occurred and is then continuing, in which case it shall be at Lessor’s option) either </w:t>
      </w:r>
      <w:r>
        <w:rPr>
          <w:rFonts w:ascii="Arial" w:cs="Arial" w:eastAsia="Arial" w:hAnsi="Arial"/>
          <w:sz w:val="19"/>
          <w:szCs w:val="19"/>
          <w:color w:val="343434"/>
        </w:rPr>
        <w:t>(a</w:t>
      </w:r>
      <w:r>
        <w:rPr>
          <w:rFonts w:ascii="Arial" w:cs="Arial" w:eastAsia="Arial" w:hAnsi="Arial"/>
          <w:sz w:val="19"/>
          <w:szCs w:val="19"/>
          <w:color w:val="131313"/>
        </w:rPr>
        <w:t>)</w:t>
      </w:r>
      <w:r>
        <w:rPr>
          <w:rFonts w:ascii="Arial" w:cs="Arial" w:eastAsia="Arial" w:hAnsi="Arial"/>
          <w:sz w:val="19"/>
          <w:szCs w:val="19"/>
          <w:color w:val="232323"/>
        </w:rPr>
        <w:t xml:space="preserve"> promptly replace such Equipment with a similar item reasonably acceptable to Lessor having an equivalent value, utility and remaining useful life of such Equipment, whereupon such replacement </w:t>
      </w:r>
      <w:r>
        <w:rPr>
          <w:rFonts w:ascii="Arial" w:cs="Arial" w:eastAsia="Arial" w:hAnsi="Arial"/>
          <w:sz w:val="19"/>
          <w:szCs w:val="19"/>
          <w:color w:val="131313"/>
        </w:rPr>
        <w:t>items</w:t>
      </w:r>
      <w:r>
        <w:rPr>
          <w:rFonts w:ascii="Arial" w:cs="Arial" w:eastAsia="Arial" w:hAnsi="Arial"/>
          <w:sz w:val="19"/>
          <w:szCs w:val="19"/>
          <w:color w:val="232323"/>
        </w:rPr>
        <w:t xml:space="preserve"> shall constitute Equipment for all purposes the Lease, </w:t>
      </w:r>
      <w:r>
        <w:rPr>
          <w:rFonts w:ascii="Arial" w:cs="Arial" w:eastAsia="Arial" w:hAnsi="Arial"/>
          <w:sz w:val="19"/>
          <w:szCs w:val="19"/>
          <w:color w:val="131313"/>
        </w:rPr>
        <w:t>or</w:t>
      </w:r>
      <w:r>
        <w:rPr>
          <w:rFonts w:ascii="Arial" w:cs="Arial" w:eastAsia="Arial" w:hAnsi="Arial"/>
          <w:sz w:val="19"/>
          <w:szCs w:val="19"/>
          <w:color w:val="232323"/>
        </w:rPr>
        <w:t xml:space="preserve"> (b) on the Rent payment dale following such Casualty (or, if none. within 30 days) pay lessor the Stipulated Loss Value for such Equipment, </w:t>
      </w:r>
      <w:r>
        <w:rPr>
          <w:rFonts w:ascii="Arial" w:cs="Arial" w:eastAsia="Arial" w:hAnsi="Arial"/>
          <w:sz w:val="19"/>
          <w:szCs w:val="19"/>
          <w:color w:val="131313"/>
        </w:rPr>
        <w:t>together</w:t>
      </w:r>
      <w:r>
        <w:rPr>
          <w:rFonts w:ascii="Arial" w:cs="Arial" w:eastAsia="Arial" w:hAnsi="Arial"/>
          <w:sz w:val="19"/>
          <w:szCs w:val="19"/>
          <w:color w:val="232323"/>
        </w:rPr>
        <w:t xml:space="preserve"> with all Rent scheduled for payment on such dare, and all accrued interest, late charges and other amounts then due and owing under the Lease. Upon such payment following a Total Loss. the Lease with respect </w:t>
      </w:r>
      <w:r>
        <w:rPr>
          <w:rFonts w:ascii="Arial" w:cs="Arial" w:eastAsia="Arial" w:hAnsi="Arial"/>
          <w:sz w:val="19"/>
          <w:szCs w:val="19"/>
          <w:color w:val="131313"/>
        </w:rPr>
        <w:t>to</w:t>
      </w:r>
      <w:r>
        <w:rPr>
          <w:rFonts w:ascii="Arial" w:cs="Arial" w:eastAsia="Arial" w:hAnsi="Arial"/>
          <w:sz w:val="19"/>
          <w:szCs w:val="19"/>
          <w:color w:val="232323"/>
        </w:rPr>
        <w:t xml:space="preserve"> the Equipment suffering a Total Loss shall terminate, and Lessor shall transfer all </w:t>
      </w:r>
      <w:r>
        <w:rPr>
          <w:rFonts w:ascii="Arial" w:cs="Arial" w:eastAsia="Arial" w:hAnsi="Arial"/>
          <w:sz w:val="19"/>
          <w:szCs w:val="19"/>
          <w:color w:val="131313"/>
        </w:rPr>
        <w:t>of</w:t>
      </w:r>
      <w:r>
        <w:rPr>
          <w:rFonts w:ascii="Arial" w:cs="Arial" w:eastAsia="Arial" w:hAnsi="Arial"/>
          <w:sz w:val="19"/>
          <w:szCs w:val="19"/>
          <w:color w:val="232323"/>
        </w:rPr>
        <w:t xml:space="preserve"> its right, title and </w:t>
      </w:r>
      <w:r>
        <w:rPr>
          <w:rFonts w:ascii="Arial" w:cs="Arial" w:eastAsia="Arial" w:hAnsi="Arial"/>
          <w:sz w:val="19"/>
          <w:szCs w:val="19"/>
          <w:color w:val="131313"/>
        </w:rPr>
        <w:t>i</w:t>
      </w:r>
      <w:r>
        <w:rPr>
          <w:rFonts w:ascii="Arial" w:cs="Arial" w:eastAsia="Arial" w:hAnsi="Arial"/>
          <w:sz w:val="19"/>
          <w:szCs w:val="19"/>
          <w:color w:val="343434"/>
        </w:rPr>
        <w:t>nterest</w:t>
      </w:r>
      <w:r>
        <w:rPr>
          <w:rFonts w:ascii="Arial" w:cs="Arial" w:eastAsia="Arial" w:hAnsi="Arial"/>
          <w:sz w:val="19"/>
          <w:szCs w:val="19"/>
          <w:color w:val="232323"/>
        </w:rPr>
        <w:t xml:space="preserve"> in such Equipment, free from all liens and encumbrances created by Lessor, but otherwise on an “AS-IS, WHERE-IS,” quitclaim basis. if less than all Equipment under a Schedule suffers a </w:t>
      </w:r>
      <w:r>
        <w:rPr>
          <w:rFonts w:ascii="Arial" w:cs="Arial" w:eastAsia="Arial" w:hAnsi="Arial"/>
          <w:sz w:val="19"/>
          <w:szCs w:val="19"/>
          <w:color w:val="131313"/>
        </w:rPr>
        <w:t>Total</w:t>
      </w:r>
      <w:r>
        <w:rPr>
          <w:rFonts w:ascii="Arial" w:cs="Arial" w:eastAsia="Arial" w:hAnsi="Arial"/>
          <w:sz w:val="19"/>
          <w:szCs w:val="19"/>
          <w:color w:val="232323"/>
        </w:rPr>
        <w:t xml:space="preserve"> Loss, (i)the Stipulated Loss Value with respect to any such </w:t>
      </w:r>
      <w:r>
        <w:rPr>
          <w:rFonts w:ascii="Arial" w:cs="Arial" w:eastAsia="Arial" w:hAnsi="Arial"/>
          <w:sz w:val="19"/>
          <w:szCs w:val="19"/>
          <w:color w:val="131313"/>
        </w:rPr>
        <w:t>item</w:t>
      </w:r>
      <w:r>
        <w:rPr>
          <w:rFonts w:ascii="Arial" w:cs="Arial" w:eastAsia="Arial" w:hAnsi="Arial"/>
          <w:sz w:val="19"/>
          <w:szCs w:val="19"/>
          <w:color w:val="232323"/>
        </w:rPr>
        <w:t xml:space="preserve"> of Equipment shall be calculated by reference to the allocable portion </w:t>
      </w:r>
      <w:r>
        <w:rPr>
          <w:rFonts w:ascii="Arial" w:cs="Arial" w:eastAsia="Arial" w:hAnsi="Arial"/>
          <w:sz w:val="19"/>
          <w:szCs w:val="19"/>
          <w:color w:val="131313"/>
        </w:rPr>
        <w:t>of</w:t>
      </w:r>
      <w:r>
        <w:rPr>
          <w:rFonts w:ascii="Arial" w:cs="Arial" w:eastAsia="Arial" w:hAnsi="Arial"/>
          <w:sz w:val="19"/>
          <w:szCs w:val="19"/>
          <w:color w:val="232323"/>
        </w:rPr>
        <w:t xml:space="preserve"> </w:t>
      </w:r>
      <w:r>
        <w:rPr>
          <w:rFonts w:ascii="Arial" w:cs="Arial" w:eastAsia="Arial" w:hAnsi="Arial"/>
          <w:sz w:val="19"/>
          <w:szCs w:val="19"/>
          <w:b w:val="1"/>
          <w:bCs w:val="1"/>
          <w:color w:val="363636"/>
        </w:rPr>
        <w:t>“</w:t>
      </w:r>
      <w:r>
        <w:rPr>
          <w:rFonts w:ascii="Arial" w:cs="Arial" w:eastAsia="Arial" w:hAnsi="Arial"/>
          <w:sz w:val="19"/>
          <w:szCs w:val="19"/>
          <w:b w:val="1"/>
          <w:bCs w:val="1"/>
          <w:color w:val="131313"/>
        </w:rPr>
        <w:t>Lessor’s</w:t>
      </w:r>
      <w:r>
        <w:rPr>
          <w:rFonts w:ascii="Arial" w:cs="Arial" w:eastAsia="Arial" w:hAnsi="Arial"/>
          <w:sz w:val="19"/>
          <w:szCs w:val="19"/>
          <w:color w:val="232323"/>
        </w:rPr>
        <w:t xml:space="preserve"> </w:t>
      </w:r>
      <w:r>
        <w:rPr>
          <w:rFonts w:ascii="Arial" w:cs="Arial" w:eastAsia="Arial" w:hAnsi="Arial"/>
          <w:sz w:val="19"/>
          <w:szCs w:val="19"/>
          <w:b w:val="1"/>
          <w:bCs w:val="1"/>
          <w:color w:val="232323"/>
        </w:rPr>
        <w:t>Cost</w:t>
      </w:r>
      <w:r>
        <w:rPr>
          <w:rFonts w:ascii="Arial" w:cs="Arial" w:eastAsia="Arial" w:hAnsi="Arial"/>
          <w:sz w:val="19"/>
          <w:szCs w:val="19"/>
          <w:b w:val="1"/>
          <w:bCs w:val="1"/>
          <w:color w:val="363636"/>
        </w:rPr>
        <w:t>”</w:t>
      </w:r>
      <w:r>
        <w:rPr>
          <w:rFonts w:ascii="Arial" w:cs="Arial" w:eastAsia="Arial" w:hAnsi="Arial"/>
          <w:sz w:val="19"/>
          <w:szCs w:val="19"/>
          <w:color w:val="232323"/>
        </w:rPr>
        <w:t xml:space="preserve"> provided in the applicable Schedule, Rent or other amount related </w:t>
      </w:r>
      <w:r>
        <w:rPr>
          <w:rFonts w:ascii="Arial" w:cs="Arial" w:eastAsia="Arial" w:hAnsi="Arial"/>
          <w:sz w:val="19"/>
          <w:szCs w:val="19"/>
          <w:color w:val="131313"/>
        </w:rPr>
        <w:t>to</w:t>
      </w:r>
      <w:r>
        <w:rPr>
          <w:rFonts w:ascii="Arial" w:cs="Arial" w:eastAsia="Arial" w:hAnsi="Arial"/>
          <w:sz w:val="19"/>
          <w:szCs w:val="19"/>
          <w:color w:val="232323"/>
        </w:rPr>
        <w:t xml:space="preserve"> such item, as reasonably determined by Lessor, and (ii) the remaining Rent under the Schedule shall be proportionately reduced as reasonably calculated by Lessor upon Lessor’s receipt of the payments described above.</w:t>
      </w:r>
    </w:p>
    <w:p>
      <w:pPr>
        <w:spacing w:after="0" w:line="193" w:lineRule="exact"/>
        <w:rPr>
          <w:rFonts w:ascii="Arial" w:cs="Arial" w:eastAsia="Arial" w:hAnsi="Arial"/>
          <w:sz w:val="19"/>
          <w:szCs w:val="19"/>
          <w:b w:val="1"/>
          <w:bCs w:val="1"/>
          <w:color w:val="232323"/>
        </w:rPr>
      </w:pPr>
    </w:p>
    <w:p>
      <w:pPr>
        <w:jc w:val="both"/>
        <w:ind w:left="-8" w:firstLine="8"/>
        <w:spacing w:after="0" w:line="272" w:lineRule="auto"/>
        <w:tabs>
          <w:tab w:leader="none" w:pos="667" w:val="left"/>
        </w:tabs>
        <w:numPr>
          <w:ilvl w:val="0"/>
          <w:numId w:val="9"/>
        </w:numPr>
        <w:rPr>
          <w:rFonts w:ascii="Arial" w:cs="Arial" w:eastAsia="Arial" w:hAnsi="Arial"/>
          <w:sz w:val="19"/>
          <w:szCs w:val="19"/>
          <w:b w:val="1"/>
          <w:bCs w:val="1"/>
          <w:color w:val="232323"/>
        </w:rPr>
      </w:pPr>
      <w:r>
        <w:rPr>
          <w:rFonts w:ascii="Arial" w:cs="Arial" w:eastAsia="Arial" w:hAnsi="Arial"/>
          <w:sz w:val="19"/>
          <w:szCs w:val="19"/>
          <w:b w:val="1"/>
          <w:bCs w:val="1"/>
          <w:color w:val="232323"/>
        </w:rPr>
        <w:t xml:space="preserve">Insurance. </w:t>
      </w:r>
      <w:r>
        <w:rPr>
          <w:rFonts w:ascii="Arial" w:cs="Arial" w:eastAsia="Arial" w:hAnsi="Arial"/>
          <w:sz w:val="19"/>
          <w:szCs w:val="19"/>
          <w:color w:val="232323"/>
        </w:rPr>
        <w:t>Lessee, at its own expense, shall keep each item</w:t>
      </w:r>
      <w:r>
        <w:rPr>
          <w:rFonts w:ascii="Arial" w:cs="Arial" w:eastAsia="Arial" w:hAnsi="Arial"/>
          <w:sz w:val="19"/>
          <w:szCs w:val="19"/>
          <w:b w:val="1"/>
          <w:bCs w:val="1"/>
          <w:color w:val="232323"/>
        </w:rPr>
        <w:t xml:space="preserve"> </w:t>
      </w:r>
      <w:r>
        <w:rPr>
          <w:rFonts w:ascii="Arial" w:cs="Arial" w:eastAsia="Arial" w:hAnsi="Arial"/>
          <w:sz w:val="19"/>
          <w:szCs w:val="19"/>
          <w:color w:val="131313"/>
        </w:rPr>
        <w:t>of</w:t>
      </w:r>
      <w:r>
        <w:rPr>
          <w:rFonts w:ascii="Arial" w:cs="Arial" w:eastAsia="Arial" w:hAnsi="Arial"/>
          <w:sz w:val="19"/>
          <w:szCs w:val="19"/>
          <w:b w:val="1"/>
          <w:bCs w:val="1"/>
          <w:color w:val="232323"/>
        </w:rPr>
        <w:t xml:space="preserve"> </w:t>
      </w:r>
      <w:r>
        <w:rPr>
          <w:rFonts w:ascii="Arial" w:cs="Arial" w:eastAsia="Arial" w:hAnsi="Arial"/>
          <w:sz w:val="19"/>
          <w:szCs w:val="19"/>
          <w:color w:val="232323"/>
        </w:rPr>
        <w:t>Equipment insured against all risks for its replacement</w:t>
      </w:r>
      <w:r>
        <w:rPr>
          <w:rFonts w:ascii="Arial" w:cs="Arial" w:eastAsia="Arial" w:hAnsi="Arial"/>
          <w:sz w:val="19"/>
          <w:szCs w:val="19"/>
          <w:b w:val="1"/>
          <w:bCs w:val="1"/>
          <w:color w:val="232323"/>
        </w:rPr>
        <w:t xml:space="preserve"> </w:t>
      </w:r>
      <w:r>
        <w:rPr>
          <w:rFonts w:ascii="Arial" w:cs="Arial" w:eastAsia="Arial" w:hAnsi="Arial"/>
          <w:sz w:val="19"/>
          <w:szCs w:val="19"/>
          <w:color w:val="232323"/>
        </w:rPr>
        <w:t xml:space="preserve">value, and in no event less than </w:t>
      </w:r>
      <w:r>
        <w:rPr>
          <w:rFonts w:ascii="Arial" w:cs="Arial" w:eastAsia="Arial" w:hAnsi="Arial"/>
          <w:sz w:val="19"/>
          <w:szCs w:val="19"/>
          <w:color w:val="343434"/>
        </w:rPr>
        <w:t>its</w:t>
      </w:r>
      <w:r>
        <w:rPr>
          <w:rFonts w:ascii="Arial" w:cs="Arial" w:eastAsia="Arial" w:hAnsi="Arial"/>
          <w:sz w:val="19"/>
          <w:szCs w:val="19"/>
          <w:color w:val="232323"/>
        </w:rPr>
        <w:t xml:space="preserve"> Stipulated Loss Value, and shall maintain public liability and, with respect to Equipment that is over-the-road vehicles, automotive </w:t>
      </w:r>
      <w:r>
        <w:rPr>
          <w:rFonts w:ascii="Arial" w:cs="Arial" w:eastAsia="Arial" w:hAnsi="Arial"/>
          <w:sz w:val="19"/>
          <w:szCs w:val="19"/>
          <w:color w:val="131313"/>
        </w:rPr>
        <w:t>liability</w:t>
      </w:r>
      <w:r>
        <w:rPr>
          <w:rFonts w:ascii="Arial" w:cs="Arial" w:eastAsia="Arial" w:hAnsi="Arial"/>
          <w:sz w:val="19"/>
          <w:szCs w:val="19"/>
          <w:color w:val="232323"/>
        </w:rPr>
        <w:t xml:space="preserve"> insurance against such risks and for such amounts as lessor may require. All such insurance shall (a) be with companies rated “A” or better by A.M. Best Company. in such form as Lessor shall approve, (b) specify Lessor and Lessee as insureds and provide that it may not be canceled or altered in any way that would affect the interest of Lessor without at least 30 days’ prior written notice to Lessor (10 days’ in the case of nonpayment of premium), </w:t>
      </w:r>
      <w:r>
        <w:rPr>
          <w:rFonts w:ascii="Arial" w:cs="Arial" w:eastAsia="Arial" w:hAnsi="Arial"/>
          <w:sz w:val="19"/>
          <w:szCs w:val="19"/>
          <w:color w:val="131313"/>
        </w:rPr>
        <w:t>(c)</w:t>
      </w:r>
      <w:r>
        <w:rPr>
          <w:rFonts w:ascii="Arial" w:cs="Arial" w:eastAsia="Arial" w:hAnsi="Arial"/>
          <w:sz w:val="19"/>
          <w:szCs w:val="19"/>
          <w:color w:val="232323"/>
        </w:rPr>
        <w:t xml:space="preserve"> be primary, without right of contribution from any other insurance carried by Lessor and contain waiver of subrogation and “breach of warranty” provisions satisfactory to Lessor, (d) provide that all amounts payable by reason of loss or damage to Equipment shall be payable solely to Lessor, unless Lessor otherwise agrees </w:t>
      </w:r>
      <w:r>
        <w:rPr>
          <w:rFonts w:ascii="Arial" w:cs="Arial" w:eastAsia="Arial" w:hAnsi="Arial"/>
          <w:sz w:val="19"/>
          <w:szCs w:val="19"/>
          <w:color w:val="131313"/>
        </w:rPr>
        <w:t>(</w:t>
      </w:r>
      <w:r>
        <w:rPr>
          <w:rFonts w:ascii="Arial" w:cs="Arial" w:eastAsia="Arial" w:hAnsi="Arial"/>
          <w:sz w:val="19"/>
          <w:szCs w:val="19"/>
          <w:u w:val="single" w:color="auto"/>
          <w:color w:val="000000"/>
        </w:rPr>
        <w:t>provided</w:t>
      </w:r>
      <w:r>
        <w:rPr>
          <w:rFonts w:ascii="Arial" w:cs="Arial" w:eastAsia="Arial" w:hAnsi="Arial"/>
          <w:sz w:val="19"/>
          <w:szCs w:val="19"/>
          <w:color w:val="000000"/>
        </w:rPr>
        <w:t>,</w:t>
      </w:r>
      <w:r>
        <w:rPr>
          <w:rFonts w:ascii="Arial" w:cs="Arial" w:eastAsia="Arial" w:hAnsi="Arial"/>
          <w:sz w:val="19"/>
          <w:szCs w:val="19"/>
          <w:color w:val="232323"/>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w:t>
      </w:r>
      <w:r>
        <w:rPr>
          <w:rFonts w:ascii="Arial" w:cs="Arial" w:eastAsia="Arial" w:hAnsi="Arial"/>
          <w:sz w:val="19"/>
          <w:szCs w:val="19"/>
          <w:color w:val="232323"/>
        </w:rPr>
        <w:t xml:space="preserve"> that absent the existence of an Event of Default, Lessor agrees to promptly remit to Lessee any such insurance proceeds that are to be used by Lessee </w:t>
      </w:r>
      <w:r>
        <w:rPr>
          <w:rFonts w:ascii="Arial" w:cs="Arial" w:eastAsia="Arial" w:hAnsi="Arial"/>
          <w:sz w:val="19"/>
          <w:szCs w:val="19"/>
          <w:color w:val="131313"/>
        </w:rPr>
        <w:t>to</w:t>
      </w:r>
      <w:r>
        <w:rPr>
          <w:rFonts w:ascii="Arial" w:cs="Arial" w:eastAsia="Arial" w:hAnsi="Arial"/>
          <w:sz w:val="19"/>
          <w:szCs w:val="19"/>
          <w:color w:val="232323"/>
        </w:rPr>
        <w:t xml:space="preserve"> repair or replace the applicable Equipment), and (e) contain such other endorsements as Lessor may reasonably require. Lessee shall provide Lessor with evidence satisfactory to Lessor of the required insurance upon the execution of any Schedule and promptly upon any renewal of </w:t>
      </w:r>
      <w:r>
        <w:rPr>
          <w:rFonts w:ascii="Arial" w:cs="Arial" w:eastAsia="Arial" w:hAnsi="Arial"/>
          <w:sz w:val="19"/>
          <w:szCs w:val="19"/>
          <w:color w:val="343434"/>
        </w:rPr>
        <w:t>any</w:t>
      </w:r>
      <w:r>
        <w:rPr>
          <w:rFonts w:ascii="Arial" w:cs="Arial" w:eastAsia="Arial" w:hAnsi="Arial"/>
          <w:sz w:val="19"/>
          <w:szCs w:val="19"/>
          <w:color w:val="232323"/>
        </w:rPr>
        <w:t xml:space="preserve"> required policy.</w:t>
      </w:r>
    </w:p>
    <w:p>
      <w:pPr>
        <w:spacing w:after="0" w:line="200" w:lineRule="exact"/>
        <w:rPr>
          <w:rFonts w:ascii="Arial" w:cs="Arial" w:eastAsia="Arial" w:hAnsi="Arial"/>
          <w:sz w:val="19"/>
          <w:szCs w:val="19"/>
          <w:b w:val="1"/>
          <w:bCs w:val="1"/>
          <w:color w:val="232323"/>
        </w:rPr>
      </w:pPr>
    </w:p>
    <w:p>
      <w:pPr>
        <w:spacing w:after="0" w:line="230" w:lineRule="exact"/>
        <w:rPr>
          <w:rFonts w:ascii="Arial" w:cs="Arial" w:eastAsia="Arial" w:hAnsi="Arial"/>
          <w:sz w:val="19"/>
          <w:szCs w:val="19"/>
          <w:b w:val="1"/>
          <w:bCs w:val="1"/>
          <w:color w:val="232323"/>
        </w:rPr>
      </w:pPr>
    </w:p>
    <w:p>
      <w:pPr>
        <w:ind w:left="-8" w:right="20" w:firstLine="8"/>
        <w:spacing w:after="0" w:line="256" w:lineRule="auto"/>
        <w:tabs>
          <w:tab w:leader="none" w:pos="748" w:val="left"/>
        </w:tabs>
        <w:numPr>
          <w:ilvl w:val="0"/>
          <w:numId w:val="9"/>
        </w:numPr>
        <w:rPr>
          <w:rFonts w:ascii="Arial" w:cs="Arial" w:eastAsia="Arial" w:hAnsi="Arial"/>
          <w:sz w:val="22"/>
          <w:szCs w:val="22"/>
          <w:b w:val="1"/>
          <w:bCs w:val="1"/>
          <w:color w:val="232323"/>
        </w:rPr>
      </w:pPr>
      <w:r>
        <w:rPr>
          <w:rFonts w:ascii="Arial" w:cs="Arial" w:eastAsia="Arial" w:hAnsi="Arial"/>
          <w:sz w:val="22"/>
          <w:szCs w:val="22"/>
          <w:b w:val="1"/>
          <w:bCs w:val="1"/>
          <w:color w:val="202124"/>
        </w:rPr>
        <w:t>Indemnities; Taxes</w:t>
      </w:r>
      <w:r>
        <w:rPr>
          <w:rFonts w:ascii="Arial" w:cs="Arial" w:eastAsia="Arial" w:hAnsi="Arial"/>
          <w:sz w:val="22"/>
          <w:szCs w:val="22"/>
          <w:b w:val="1"/>
          <w:bCs w:val="1"/>
          <w:color w:val="232323"/>
        </w:rPr>
        <w:t>.</w:t>
      </w:r>
      <w:r>
        <w:rPr>
          <w:rFonts w:ascii="Arial" w:cs="Arial" w:eastAsia="Arial" w:hAnsi="Arial"/>
          <w:sz w:val="22"/>
          <w:szCs w:val="22"/>
          <w:b w:val="1"/>
          <w:bCs w:val="1"/>
          <w:color w:val="202124"/>
        </w:rPr>
        <w:t xml:space="preserve"> </w:t>
      </w:r>
      <w:r>
        <w:rPr>
          <w:rFonts w:ascii="Arial" w:cs="Arial" w:eastAsia="Arial" w:hAnsi="Arial"/>
          <w:sz w:val="22"/>
          <w:szCs w:val="22"/>
          <w:color w:val="232323"/>
        </w:rPr>
        <w:t>Lessee’s indemnity and reimbursement obligations set forth below shall survive the cancellation,</w:t>
      </w:r>
      <w:r>
        <w:rPr>
          <w:rFonts w:ascii="Arial" w:cs="Arial" w:eastAsia="Arial" w:hAnsi="Arial"/>
          <w:sz w:val="22"/>
          <w:szCs w:val="22"/>
          <w:b w:val="1"/>
          <w:bCs w:val="1"/>
          <w:color w:val="202124"/>
        </w:rPr>
        <w:t xml:space="preserve"> </w:t>
      </w:r>
      <w:r>
        <w:rPr>
          <w:rFonts w:ascii="Arial" w:cs="Arial" w:eastAsia="Arial" w:hAnsi="Arial"/>
          <w:sz w:val="22"/>
          <w:szCs w:val="22"/>
          <w:color w:val="232323"/>
        </w:rPr>
        <w:t>termination or expiration of any Lease or this Agreement</w:t>
      </w:r>
    </w:p>
    <w:p>
      <w:pPr>
        <w:spacing w:after="0" w:line="189" w:lineRule="exact"/>
        <w:rPr>
          <w:sz w:val="20"/>
          <w:szCs w:val="20"/>
          <w:color w:val="auto"/>
        </w:rPr>
      </w:pPr>
    </w:p>
    <w:p>
      <w:pPr>
        <w:jc w:val="both"/>
        <w:ind w:left="-8" w:firstLine="8"/>
        <w:spacing w:after="0" w:line="278" w:lineRule="auto"/>
        <w:tabs>
          <w:tab w:leader="none" w:pos="691" w:val="left"/>
        </w:tabs>
        <w:numPr>
          <w:ilvl w:val="0"/>
          <w:numId w:val="10"/>
        </w:numPr>
        <w:rPr>
          <w:rFonts w:ascii="Arial" w:cs="Arial" w:eastAsia="Arial" w:hAnsi="Arial"/>
          <w:sz w:val="19"/>
          <w:szCs w:val="19"/>
          <w:color w:val="232323"/>
        </w:rPr>
      </w:pPr>
      <w:r>
        <w:rPr>
          <w:rFonts w:ascii="Arial" w:cs="Arial" w:eastAsia="Arial" w:hAnsi="Arial"/>
          <w:sz w:val="19"/>
          <w:szCs w:val="19"/>
          <w:b w:val="1"/>
          <w:bCs w:val="1"/>
          <w:u w:val="single" w:color="auto"/>
          <w:color w:val="232323"/>
        </w:rPr>
        <w:t>General indemnity</w:t>
      </w:r>
      <w:r>
        <w:rPr>
          <w:rFonts w:ascii="Arial" w:cs="Arial" w:eastAsia="Arial" w:hAnsi="Arial"/>
          <w:sz w:val="19"/>
          <w:szCs w:val="19"/>
          <w:color w:val="232323"/>
        </w:rPr>
        <w:t>. Lessee shall</w:t>
      </w:r>
      <w:r>
        <w:rPr>
          <w:rFonts w:ascii="Arial" w:cs="Arial" w:eastAsia="Arial" w:hAnsi="Arial"/>
          <w:sz w:val="19"/>
          <w:szCs w:val="19"/>
          <w:b w:val="1"/>
          <w:bCs w:val="1"/>
          <w:color w:val="232323"/>
        </w:rPr>
        <w:t xml:space="preserve"> </w:t>
      </w:r>
      <w:r>
        <w:rPr>
          <w:rFonts w:ascii="Arial" w:cs="Arial" w:eastAsia="Arial" w:hAnsi="Arial"/>
          <w:sz w:val="19"/>
          <w:szCs w:val="19"/>
          <w:color w:val="343434"/>
        </w:rPr>
        <w:t>indemnify,</w:t>
      </w:r>
      <w:r>
        <w:rPr>
          <w:rFonts w:ascii="Arial" w:cs="Arial" w:eastAsia="Arial" w:hAnsi="Arial"/>
          <w:sz w:val="19"/>
          <w:szCs w:val="19"/>
          <w:b w:val="1"/>
          <w:bCs w:val="1"/>
          <w:color w:val="232323"/>
        </w:rPr>
        <w:t xml:space="preserve"> </w:t>
      </w:r>
      <w:r>
        <w:rPr>
          <w:rFonts w:ascii="Arial" w:cs="Arial" w:eastAsia="Arial" w:hAnsi="Arial"/>
          <w:sz w:val="19"/>
          <w:szCs w:val="19"/>
          <w:color w:val="232323"/>
        </w:rPr>
        <w:t>on an after-tax basis, defend and hold harmless Lessor and its respective</w:t>
      </w:r>
      <w:r>
        <w:rPr>
          <w:rFonts w:ascii="Arial" w:cs="Arial" w:eastAsia="Arial" w:hAnsi="Arial"/>
          <w:sz w:val="19"/>
          <w:szCs w:val="19"/>
          <w:b w:val="1"/>
          <w:bCs w:val="1"/>
          <w:color w:val="232323"/>
        </w:rPr>
        <w:t xml:space="preserve"> </w:t>
      </w:r>
      <w:r>
        <w:rPr>
          <w:rFonts w:ascii="Arial" w:cs="Arial" w:eastAsia="Arial" w:hAnsi="Arial"/>
          <w:sz w:val="19"/>
          <w:szCs w:val="19"/>
          <w:color w:val="232323"/>
        </w:rPr>
        <w:t xml:space="preserve">officers, directors, employees, agents and Affiliates </w:t>
      </w:r>
      <w:r>
        <w:rPr>
          <w:rFonts w:ascii="Arial" w:cs="Arial" w:eastAsia="Arial" w:hAnsi="Arial"/>
          <w:sz w:val="19"/>
          <w:szCs w:val="19"/>
          <w:color w:val="131313"/>
        </w:rPr>
        <w:t>(</w:t>
      </w:r>
      <w:r>
        <w:rPr>
          <w:rFonts w:ascii="Arial" w:cs="Arial" w:eastAsia="Arial" w:hAnsi="Arial"/>
          <w:sz w:val="19"/>
          <w:szCs w:val="19"/>
          <w:b w:val="1"/>
          <w:bCs w:val="1"/>
          <w:color w:val="363636"/>
        </w:rPr>
        <w:t>“</w:t>
      </w:r>
      <w:r>
        <w:rPr>
          <w:rFonts w:ascii="Arial" w:cs="Arial" w:eastAsia="Arial" w:hAnsi="Arial"/>
          <w:sz w:val="19"/>
          <w:szCs w:val="19"/>
          <w:b w:val="1"/>
          <w:bCs w:val="1"/>
          <w:color w:val="343434"/>
        </w:rPr>
        <w:t>Indemnified</w:t>
      </w:r>
      <w:r>
        <w:rPr>
          <w:rFonts w:ascii="Arial" w:cs="Arial" w:eastAsia="Arial" w:hAnsi="Arial"/>
          <w:sz w:val="19"/>
          <w:szCs w:val="19"/>
          <w:color w:val="232323"/>
        </w:rPr>
        <w:t xml:space="preserve"> </w:t>
      </w:r>
      <w:r>
        <w:rPr>
          <w:rFonts w:ascii="Arial" w:cs="Arial" w:eastAsia="Arial" w:hAnsi="Arial"/>
          <w:sz w:val="19"/>
          <w:szCs w:val="19"/>
          <w:b w:val="1"/>
          <w:bCs w:val="1"/>
          <w:color w:val="232323"/>
        </w:rPr>
        <w:t>Persons</w:t>
      </w:r>
      <w:r>
        <w:rPr>
          <w:rFonts w:ascii="Arial" w:cs="Arial" w:eastAsia="Arial" w:hAnsi="Arial"/>
          <w:sz w:val="19"/>
          <w:szCs w:val="19"/>
          <w:b w:val="1"/>
          <w:bCs w:val="1"/>
          <w:color w:val="363636"/>
        </w:rPr>
        <w:t>”</w:t>
      </w:r>
      <w:r>
        <w:rPr>
          <w:rFonts w:ascii="Arial" w:cs="Arial" w:eastAsia="Arial" w:hAnsi="Arial"/>
          <w:sz w:val="19"/>
          <w:szCs w:val="19"/>
          <w:color w:val="232323"/>
        </w:rPr>
        <w:t xml:space="preserve">) against all </w:t>
      </w:r>
      <w:r>
        <w:rPr>
          <w:rFonts w:ascii="Arial" w:cs="Arial" w:eastAsia="Arial" w:hAnsi="Arial"/>
          <w:sz w:val="19"/>
          <w:szCs w:val="19"/>
          <w:color w:val="131313"/>
        </w:rPr>
        <w:t>claims,</w:t>
      </w:r>
      <w:r>
        <w:rPr>
          <w:rFonts w:ascii="Arial" w:cs="Arial" w:eastAsia="Arial" w:hAnsi="Arial"/>
          <w:sz w:val="19"/>
          <w:szCs w:val="19"/>
          <w:color w:val="232323"/>
        </w:rPr>
        <w:t xml:space="preserve"> liabilities, losses and expenses whatsoever (except those determined </w:t>
      </w:r>
      <w:r>
        <w:rPr>
          <w:rFonts w:ascii="Arial" w:cs="Arial" w:eastAsia="Arial" w:hAnsi="Arial"/>
          <w:sz w:val="19"/>
          <w:szCs w:val="19"/>
          <w:color w:val="131313"/>
        </w:rPr>
        <w:t>by</w:t>
      </w:r>
      <w:r>
        <w:rPr>
          <w:rFonts w:ascii="Arial" w:cs="Arial" w:eastAsia="Arial" w:hAnsi="Arial"/>
          <w:sz w:val="19"/>
          <w:szCs w:val="19"/>
          <w:color w:val="232323"/>
        </w:rPr>
        <w:t xml:space="preserve"> final decision of a court of competent </w:t>
      </w:r>
      <w:r>
        <w:rPr>
          <w:rFonts w:ascii="Arial" w:cs="Arial" w:eastAsia="Arial" w:hAnsi="Arial"/>
          <w:sz w:val="19"/>
          <w:szCs w:val="19"/>
          <w:color w:val="131313"/>
        </w:rPr>
        <w:t>jurisdiction</w:t>
      </w:r>
      <w:r>
        <w:rPr>
          <w:rFonts w:ascii="Arial" w:cs="Arial" w:eastAsia="Arial" w:hAnsi="Arial"/>
          <w:sz w:val="19"/>
          <w:szCs w:val="19"/>
          <w:color w:val="232323"/>
        </w:rPr>
        <w:t xml:space="preserve"> to have been directly and primarily caused by the </w:t>
      </w:r>
      <w:r>
        <w:rPr>
          <w:rFonts w:ascii="Arial" w:cs="Arial" w:eastAsia="Arial" w:hAnsi="Arial"/>
          <w:sz w:val="19"/>
          <w:szCs w:val="19"/>
          <w:color w:val="131313"/>
        </w:rPr>
        <w:t>Indemnifier</w:t>
      </w:r>
      <w:r>
        <w:rPr>
          <w:rFonts w:ascii="Arial" w:cs="Arial" w:eastAsia="Arial" w:hAnsi="Arial"/>
          <w:sz w:val="19"/>
          <w:szCs w:val="19"/>
          <w:color w:val="232323"/>
        </w:rPr>
        <w:t xml:space="preserve"> Person’s gross negligence or willful </w:t>
      </w:r>
      <w:r>
        <w:rPr>
          <w:rFonts w:ascii="Arial" w:cs="Arial" w:eastAsia="Arial" w:hAnsi="Arial"/>
          <w:sz w:val="19"/>
          <w:szCs w:val="19"/>
          <w:color w:val="131313"/>
        </w:rPr>
        <w:t>misconduct),</w:t>
      </w:r>
      <w:r>
        <w:rPr>
          <w:rFonts w:ascii="Arial" w:cs="Arial" w:eastAsia="Arial" w:hAnsi="Arial"/>
          <w:sz w:val="19"/>
          <w:szCs w:val="19"/>
          <w:color w:val="232323"/>
        </w:rPr>
        <w:t xml:space="preserve"> including court costs and reasonable attorneys’ fees and expenses (together</w:t>
      </w:r>
      <w:r>
        <w:rPr>
          <w:rFonts w:ascii="Arial" w:cs="Arial" w:eastAsia="Arial" w:hAnsi="Arial"/>
          <w:sz w:val="19"/>
          <w:szCs w:val="19"/>
          <w:color w:val="4F4F4F"/>
        </w:rPr>
        <w:t>,</w:t>
      </w:r>
      <w:r>
        <w:rPr>
          <w:rFonts w:ascii="Arial" w:cs="Arial" w:eastAsia="Arial" w:hAnsi="Arial"/>
          <w:sz w:val="19"/>
          <w:szCs w:val="19"/>
          <w:color w:val="232323"/>
        </w:rPr>
        <w:t xml:space="preserve"> </w:t>
      </w:r>
      <w:r>
        <w:rPr>
          <w:rFonts w:ascii="Arial" w:cs="Arial" w:eastAsia="Arial" w:hAnsi="Arial"/>
          <w:sz w:val="19"/>
          <w:szCs w:val="19"/>
          <w:b w:val="1"/>
          <w:bCs w:val="1"/>
          <w:color w:val="363636"/>
        </w:rPr>
        <w:t>“</w:t>
      </w:r>
      <w:r>
        <w:rPr>
          <w:rFonts w:ascii="Arial" w:cs="Arial" w:eastAsia="Arial" w:hAnsi="Arial"/>
          <w:sz w:val="19"/>
          <w:szCs w:val="19"/>
          <w:b w:val="1"/>
          <w:bCs w:val="1"/>
          <w:color w:val="232323"/>
        </w:rPr>
        <w:t>Attorneys</w:t>
      </w:r>
      <w:r>
        <w:rPr>
          <w:rFonts w:ascii="Arial" w:cs="Arial" w:eastAsia="Arial" w:hAnsi="Arial"/>
          <w:sz w:val="19"/>
          <w:szCs w:val="19"/>
          <w:color w:val="232323"/>
        </w:rPr>
        <w:t xml:space="preserve">’ </w:t>
      </w:r>
      <w:r>
        <w:rPr>
          <w:rFonts w:ascii="Arial" w:cs="Arial" w:eastAsia="Arial" w:hAnsi="Arial"/>
          <w:sz w:val="19"/>
          <w:szCs w:val="19"/>
          <w:b w:val="1"/>
          <w:bCs w:val="1"/>
          <w:color w:val="232323"/>
        </w:rPr>
        <w:t>Fees</w:t>
      </w:r>
      <w:r>
        <w:rPr>
          <w:rFonts w:ascii="Arial" w:cs="Arial" w:eastAsia="Arial" w:hAnsi="Arial"/>
          <w:sz w:val="19"/>
          <w:szCs w:val="19"/>
          <w:b w:val="1"/>
          <w:bCs w:val="1"/>
          <w:color w:val="363636"/>
        </w:rPr>
        <w:t>”</w:t>
      </w:r>
      <w:r>
        <w:rPr>
          <w:rFonts w:ascii="Arial" w:cs="Arial" w:eastAsia="Arial" w:hAnsi="Arial"/>
          <w:sz w:val="19"/>
          <w:szCs w:val="19"/>
          <w:color w:val="232323"/>
        </w:rPr>
        <w:t xml:space="preserve">), in any way relating to or arising </w:t>
      </w:r>
      <w:r>
        <w:rPr>
          <w:rFonts w:ascii="Arial" w:cs="Arial" w:eastAsia="Arial" w:hAnsi="Arial"/>
          <w:sz w:val="19"/>
          <w:szCs w:val="19"/>
          <w:color w:val="131313"/>
        </w:rPr>
        <w:t>out</w:t>
      </w:r>
      <w:r>
        <w:rPr>
          <w:rFonts w:ascii="Arial" w:cs="Arial" w:eastAsia="Arial" w:hAnsi="Arial"/>
          <w:sz w:val="19"/>
          <w:szCs w:val="19"/>
          <w:color w:val="232323"/>
        </w:rPr>
        <w:t xml:space="preserve"> of the Equipment or any Lease at any time, or the ordering, acquisition, rejection, installation, possession, maintenance, use, ownership, condition, destruction or return of the Equipment, including any claims in negligence. strict liability </w:t>
      </w:r>
      <w:r>
        <w:rPr>
          <w:rFonts w:ascii="Arial" w:cs="Arial" w:eastAsia="Arial" w:hAnsi="Arial"/>
          <w:sz w:val="19"/>
          <w:szCs w:val="19"/>
          <w:color w:val="131313"/>
        </w:rPr>
        <w:t>in</w:t>
      </w:r>
      <w:r>
        <w:rPr>
          <w:rFonts w:ascii="Arial" w:cs="Arial" w:eastAsia="Arial" w:hAnsi="Arial"/>
          <w:sz w:val="19"/>
          <w:szCs w:val="19"/>
          <w:color w:val="232323"/>
        </w:rPr>
        <w:t xml:space="preserve"> tort, environmental liability or infringement.</w:t>
      </w:r>
    </w:p>
    <w:p>
      <w:pPr>
        <w:spacing w:after="0" w:line="172" w:lineRule="exact"/>
        <w:rPr>
          <w:rFonts w:ascii="Arial" w:cs="Arial" w:eastAsia="Arial" w:hAnsi="Arial"/>
          <w:sz w:val="19"/>
          <w:szCs w:val="19"/>
          <w:color w:val="232323"/>
        </w:rPr>
      </w:pPr>
    </w:p>
    <w:p>
      <w:pPr>
        <w:jc w:val="both"/>
        <w:ind w:left="-8" w:firstLine="8"/>
        <w:spacing w:after="0" w:line="273" w:lineRule="auto"/>
        <w:tabs>
          <w:tab w:leader="none" w:pos="541" w:val="left"/>
        </w:tabs>
        <w:numPr>
          <w:ilvl w:val="0"/>
          <w:numId w:val="10"/>
        </w:numPr>
        <w:rPr>
          <w:rFonts w:ascii="Arial" w:cs="Arial" w:eastAsia="Arial" w:hAnsi="Arial"/>
          <w:sz w:val="19"/>
          <w:szCs w:val="19"/>
          <w:color w:val="232323"/>
        </w:rPr>
      </w:pPr>
      <w:r>
        <w:rPr>
          <w:rFonts w:ascii="Arial" w:cs="Arial" w:eastAsia="Arial" w:hAnsi="Arial"/>
          <w:sz w:val="19"/>
          <w:szCs w:val="19"/>
          <w:b w:val="1"/>
          <w:bCs w:val="1"/>
          <w:u w:val="single" w:color="auto"/>
          <w:color w:val="232323"/>
        </w:rPr>
        <w:t>General Tax, indemnity</w:t>
      </w:r>
      <w:r>
        <w:rPr>
          <w:rFonts w:ascii="Arial" w:cs="Arial" w:eastAsia="Arial" w:hAnsi="Arial"/>
          <w:sz w:val="19"/>
          <w:szCs w:val="19"/>
          <w:color w:val="232323"/>
        </w:rPr>
        <w:t>. Lessee shall pay or reimburse Lessor, and indemnify, defend and hold Lessor harmless from, on</w:t>
      </w:r>
      <w:r>
        <w:rPr>
          <w:rFonts w:ascii="Arial" w:cs="Arial" w:eastAsia="Arial" w:hAnsi="Arial"/>
          <w:sz w:val="19"/>
          <w:szCs w:val="19"/>
          <w:b w:val="1"/>
          <w:bCs w:val="1"/>
          <w:color w:val="232323"/>
        </w:rPr>
        <w:t xml:space="preserve"> </w:t>
      </w:r>
      <w:r>
        <w:rPr>
          <w:rFonts w:ascii="Arial" w:cs="Arial" w:eastAsia="Arial" w:hAnsi="Arial"/>
          <w:sz w:val="19"/>
          <w:szCs w:val="19"/>
          <w:color w:val="232323"/>
        </w:rPr>
        <w:t xml:space="preserve">an after-tax basis, all taxes. assessments, fees and other governmental charges paid or </w:t>
      </w:r>
      <w:r>
        <w:rPr>
          <w:rFonts w:ascii="Arial" w:cs="Arial" w:eastAsia="Arial" w:hAnsi="Arial"/>
          <w:sz w:val="19"/>
          <w:szCs w:val="19"/>
          <w:color w:val="131313"/>
        </w:rPr>
        <w:t>required</w:t>
      </w:r>
      <w:r>
        <w:rPr>
          <w:rFonts w:ascii="Arial" w:cs="Arial" w:eastAsia="Arial" w:hAnsi="Arial"/>
          <w:sz w:val="19"/>
          <w:szCs w:val="19"/>
          <w:color w:val="232323"/>
        </w:rPr>
        <w:t xml:space="preserve"> to be paid by Lessor or Lessee in any way arising out of or related to </w:t>
      </w:r>
      <w:r>
        <w:rPr>
          <w:rFonts w:ascii="Arial" w:cs="Arial" w:eastAsia="Arial" w:hAnsi="Arial"/>
          <w:sz w:val="19"/>
          <w:szCs w:val="19"/>
          <w:b w:val="1"/>
          <w:bCs w:val="1"/>
          <w:color w:val="232323"/>
        </w:rPr>
        <w:t>the</w:t>
      </w:r>
      <w:r>
        <w:rPr>
          <w:rFonts w:ascii="Arial" w:cs="Arial" w:eastAsia="Arial" w:hAnsi="Arial"/>
          <w:sz w:val="19"/>
          <w:szCs w:val="19"/>
          <w:color w:val="232323"/>
        </w:rPr>
        <w:t xml:space="preserve"> Equipment or any Lease before or during the Lease Term or after the Lease Term following an Event of Default, including foreign, Federal, stale, county and municipal fees, taxes and assessments, and property, value-added, sales, use, gross receipts. excise, stamp and documentary taxes, and all related </w:t>
      </w:r>
      <w:r>
        <w:rPr>
          <w:rFonts w:ascii="Arial" w:cs="Arial" w:eastAsia="Arial" w:hAnsi="Arial"/>
          <w:sz w:val="19"/>
          <w:szCs w:val="19"/>
          <w:color w:val="000000"/>
        </w:rPr>
        <w:t>penalties, fines, additions to tax and</w:t>
      </w:r>
      <w:r>
        <w:rPr>
          <w:rFonts w:ascii="Arial" w:cs="Arial" w:eastAsia="Arial" w:hAnsi="Arial"/>
          <w:sz w:val="19"/>
          <w:szCs w:val="19"/>
          <w:color w:val="232323"/>
        </w:rPr>
        <w:t xml:space="preserve"> </w:t>
      </w:r>
      <w:r>
        <w:rPr>
          <w:rFonts w:ascii="Arial" w:cs="Arial" w:eastAsia="Arial" w:hAnsi="Arial"/>
          <w:sz w:val="19"/>
          <w:szCs w:val="19"/>
          <w:color w:val="000000"/>
        </w:rPr>
        <w:t>interest charges (</w:t>
      </w:r>
      <w:r>
        <w:rPr>
          <w:rFonts w:ascii="Arial" w:cs="Arial" w:eastAsia="Arial" w:hAnsi="Arial"/>
          <w:sz w:val="19"/>
          <w:szCs w:val="19"/>
          <w:b w:val="1"/>
          <w:bCs w:val="1"/>
          <w:color w:val="363636"/>
        </w:rPr>
        <w:t>“</w:t>
      </w:r>
      <w:r>
        <w:rPr>
          <w:rFonts w:ascii="Arial" w:cs="Arial" w:eastAsia="Arial" w:hAnsi="Arial"/>
          <w:sz w:val="19"/>
          <w:szCs w:val="19"/>
          <w:b w:val="1"/>
          <w:bCs w:val="1"/>
          <w:color w:val="000000"/>
        </w:rPr>
        <w:t>Impositions</w:t>
      </w:r>
      <w:r>
        <w:rPr>
          <w:rFonts w:ascii="Arial" w:cs="Arial" w:eastAsia="Arial" w:hAnsi="Arial"/>
          <w:sz w:val="19"/>
          <w:szCs w:val="19"/>
          <w:b w:val="1"/>
          <w:bCs w:val="1"/>
          <w:color w:val="363636"/>
        </w:rPr>
        <w:t>”</w:t>
      </w:r>
      <w:r>
        <w:rPr>
          <w:rFonts w:ascii="Arial" w:cs="Arial" w:eastAsia="Arial" w:hAnsi="Arial"/>
          <w:sz w:val="19"/>
          <w:szCs w:val="19"/>
          <w:color w:val="000000"/>
        </w:rPr>
        <w:t xml:space="preserve">), excluding only Federal and state taxes based on Lessor’s net income unless such </w:t>
      </w:r>
      <w:r>
        <w:rPr>
          <w:rFonts w:ascii="Arial" w:cs="Arial" w:eastAsia="Arial" w:hAnsi="Arial"/>
          <w:sz w:val="19"/>
          <w:szCs w:val="19"/>
          <w:color w:val="232323"/>
        </w:rPr>
        <w:t>taxes are in</w:t>
      </w:r>
      <w:r>
        <w:rPr>
          <w:rFonts w:ascii="Arial" w:cs="Arial" w:eastAsia="Arial" w:hAnsi="Arial"/>
          <w:sz w:val="19"/>
          <w:szCs w:val="19"/>
          <w:color w:val="000000"/>
        </w:rPr>
        <w:t xml:space="preserve"> </w:t>
      </w:r>
      <w:r>
        <w:rPr>
          <w:rFonts w:ascii="Arial" w:cs="Arial" w:eastAsia="Arial" w:hAnsi="Arial"/>
          <w:sz w:val="19"/>
          <w:szCs w:val="19"/>
          <w:color w:val="232323"/>
        </w:rPr>
        <w:t xml:space="preserve">lieu of any Imposition Lessee would otherwise </w:t>
      </w:r>
      <w:r>
        <w:rPr>
          <w:rFonts w:ascii="Arial" w:cs="Arial" w:eastAsia="Arial" w:hAnsi="Arial"/>
          <w:sz w:val="19"/>
          <w:szCs w:val="19"/>
          <w:color w:val="131313"/>
        </w:rPr>
        <w:t>be</w:t>
      </w:r>
      <w:r>
        <w:rPr>
          <w:rFonts w:ascii="Arial" w:cs="Arial" w:eastAsia="Arial" w:hAnsi="Arial"/>
          <w:sz w:val="19"/>
          <w:szCs w:val="19"/>
          <w:color w:val="232323"/>
        </w:rPr>
        <w:t xml:space="preserve"> required </w:t>
      </w:r>
      <w:r>
        <w:rPr>
          <w:rFonts w:ascii="Arial" w:cs="Arial" w:eastAsia="Arial" w:hAnsi="Arial"/>
          <w:sz w:val="19"/>
          <w:szCs w:val="19"/>
          <w:color w:val="131313"/>
        </w:rPr>
        <w:t>to</w:t>
      </w:r>
      <w:r>
        <w:rPr>
          <w:rFonts w:ascii="Arial" w:cs="Arial" w:eastAsia="Arial" w:hAnsi="Arial"/>
          <w:sz w:val="19"/>
          <w:szCs w:val="19"/>
          <w:color w:val="232323"/>
        </w:rPr>
        <w:t xml:space="preserve"> pay hereunder. Lessee shall timely pay any Imposition for which Lessee is primarily responsible under law and any other Imposition not payable or not paid by Lessor, but Lessee shall have no obligation to pay any Imposition being contested in good faith and by appropriate legal proceedings, the nonpayment </w:t>
      </w:r>
      <w:r>
        <w:rPr>
          <w:rFonts w:ascii="Arial" w:cs="Arial" w:eastAsia="Arial" w:hAnsi="Arial"/>
          <w:sz w:val="19"/>
          <w:szCs w:val="19"/>
          <w:color w:val="131313"/>
        </w:rPr>
        <w:t>of</w:t>
      </w:r>
      <w:r>
        <w:rPr>
          <w:rFonts w:ascii="Arial" w:cs="Arial" w:eastAsia="Arial" w:hAnsi="Arial"/>
          <w:sz w:val="19"/>
          <w:szCs w:val="19"/>
          <w:color w:val="232323"/>
        </w:rPr>
        <w:t xml:space="preserve"> which does not, in the opinion of Lessor, result in a material risk </w:t>
      </w:r>
      <w:r>
        <w:rPr>
          <w:rFonts w:ascii="Arial" w:cs="Arial" w:eastAsia="Arial" w:hAnsi="Arial"/>
          <w:sz w:val="19"/>
          <w:szCs w:val="19"/>
          <w:color w:val="131313"/>
        </w:rPr>
        <w:t>of</w:t>
      </w:r>
      <w:r>
        <w:rPr>
          <w:rFonts w:ascii="Arial" w:cs="Arial" w:eastAsia="Arial" w:hAnsi="Arial"/>
          <w:sz w:val="19"/>
          <w:szCs w:val="19"/>
          <w:color w:val="232323"/>
        </w:rPr>
        <w:t xml:space="preserve"> adverse effect on the title, property, use, disposition or other </w:t>
      </w:r>
      <w:r>
        <w:rPr>
          <w:rFonts w:ascii="Arial" w:cs="Arial" w:eastAsia="Arial" w:hAnsi="Arial"/>
          <w:sz w:val="19"/>
          <w:szCs w:val="19"/>
          <w:color w:val="131313"/>
        </w:rPr>
        <w:t>rights</w:t>
      </w:r>
      <w:r>
        <w:rPr>
          <w:rFonts w:ascii="Arial" w:cs="Arial" w:eastAsia="Arial" w:hAnsi="Arial"/>
          <w:sz w:val="19"/>
          <w:szCs w:val="19"/>
          <w:color w:val="232323"/>
        </w:rPr>
        <w:t xml:space="preserve"> of Lessor with respect to the Equipment. Upon Lessor’s request, Lessee shall furnish proof of its payment of any Imposition.</w:t>
      </w:r>
    </w:p>
    <w:p>
      <w:pPr>
        <w:spacing w:after="0" w:line="182" w:lineRule="exact"/>
        <w:rPr>
          <w:rFonts w:ascii="Arial" w:cs="Arial" w:eastAsia="Arial" w:hAnsi="Arial"/>
          <w:sz w:val="19"/>
          <w:szCs w:val="19"/>
          <w:color w:val="232323"/>
        </w:rPr>
      </w:pPr>
    </w:p>
    <w:p>
      <w:pPr>
        <w:jc w:val="both"/>
        <w:ind w:left="-8" w:firstLine="8"/>
        <w:spacing w:after="0" w:line="273" w:lineRule="auto"/>
        <w:tabs>
          <w:tab w:leader="none" w:pos="556" w:val="left"/>
        </w:tabs>
        <w:numPr>
          <w:ilvl w:val="0"/>
          <w:numId w:val="10"/>
        </w:numPr>
        <w:rPr>
          <w:rFonts w:ascii="Arial" w:cs="Arial" w:eastAsia="Arial" w:hAnsi="Arial"/>
          <w:sz w:val="19"/>
          <w:szCs w:val="19"/>
          <w:color w:val="232323"/>
        </w:rPr>
      </w:pPr>
      <w:r>
        <w:rPr>
          <w:rFonts w:ascii="Arial" w:cs="Arial" w:eastAsia="Arial" w:hAnsi="Arial"/>
          <w:sz w:val="19"/>
          <w:szCs w:val="19"/>
          <w:b w:val="1"/>
          <w:bCs w:val="1"/>
          <w:u w:val="single" w:color="auto"/>
          <w:color w:val="343434"/>
        </w:rPr>
        <w:t>Income</w:t>
      </w:r>
      <w:r>
        <w:rPr>
          <w:rFonts w:ascii="Arial" w:cs="Arial" w:eastAsia="Arial" w:hAnsi="Arial"/>
          <w:sz w:val="19"/>
          <w:szCs w:val="19"/>
          <w:b w:val="1"/>
          <w:bCs w:val="1"/>
          <w:color w:val="343434"/>
        </w:rPr>
        <w:t xml:space="preserve"> </w:t>
      </w:r>
      <w:r>
        <w:rPr>
          <w:rFonts w:ascii="Arial" w:cs="Arial" w:eastAsia="Arial" w:hAnsi="Arial"/>
          <w:sz w:val="19"/>
          <w:szCs w:val="19"/>
          <w:b w:val="1"/>
          <w:bCs w:val="1"/>
          <w:u w:val="single" w:color="auto"/>
          <w:color w:val="232323"/>
        </w:rPr>
        <w:t>Tax indemnity</w:t>
      </w:r>
      <w:r>
        <w:rPr>
          <w:rFonts w:ascii="Arial" w:cs="Arial" w:eastAsia="Arial" w:hAnsi="Arial"/>
          <w:sz w:val="19"/>
          <w:szCs w:val="19"/>
          <w:color w:val="343434"/>
        </w:rPr>
        <w:t>.</w:t>
      </w:r>
      <w:r>
        <w:rPr>
          <w:rFonts w:ascii="Arial" w:cs="Arial" w:eastAsia="Arial" w:hAnsi="Arial"/>
          <w:sz w:val="19"/>
          <w:szCs w:val="19"/>
          <w:b w:val="1"/>
          <w:bCs w:val="1"/>
          <w:color w:val="343434"/>
        </w:rPr>
        <w:t xml:space="preserve"> </w:t>
      </w:r>
      <w:r>
        <w:rPr>
          <w:rFonts w:ascii="Arial" w:cs="Arial" w:eastAsia="Arial" w:hAnsi="Arial"/>
          <w:sz w:val="19"/>
          <w:szCs w:val="19"/>
          <w:color w:val="232323"/>
        </w:rPr>
        <w:t>Lessor shall be treated for</w:t>
      </w:r>
      <w:r>
        <w:rPr>
          <w:rFonts w:ascii="Arial" w:cs="Arial" w:eastAsia="Arial" w:hAnsi="Arial"/>
          <w:sz w:val="19"/>
          <w:szCs w:val="19"/>
          <w:b w:val="1"/>
          <w:bCs w:val="1"/>
          <w:color w:val="343434"/>
        </w:rPr>
        <w:t xml:space="preserve"> </w:t>
      </w:r>
      <w:r>
        <w:rPr>
          <w:rFonts w:ascii="Arial" w:cs="Arial" w:eastAsia="Arial" w:hAnsi="Arial"/>
          <w:sz w:val="19"/>
          <w:szCs w:val="19"/>
          <w:color w:val="000000"/>
        </w:rPr>
        <w:t>federal</w:t>
      </w:r>
      <w:r>
        <w:rPr>
          <w:rFonts w:ascii="Arial" w:cs="Arial" w:eastAsia="Arial" w:hAnsi="Arial"/>
          <w:sz w:val="19"/>
          <w:szCs w:val="19"/>
          <w:b w:val="1"/>
          <w:bCs w:val="1"/>
          <w:color w:val="343434"/>
        </w:rPr>
        <w:t xml:space="preserve"> </w:t>
      </w:r>
      <w:r>
        <w:rPr>
          <w:rFonts w:ascii="Arial" w:cs="Arial" w:eastAsia="Arial" w:hAnsi="Arial"/>
          <w:sz w:val="19"/>
          <w:szCs w:val="19"/>
          <w:color w:val="232323"/>
        </w:rPr>
        <w:t>and state</w:t>
      </w:r>
      <w:r>
        <w:rPr>
          <w:rFonts w:ascii="Arial" w:cs="Arial" w:eastAsia="Arial" w:hAnsi="Arial"/>
          <w:sz w:val="19"/>
          <w:szCs w:val="19"/>
          <w:b w:val="1"/>
          <w:bCs w:val="1"/>
          <w:color w:val="343434"/>
        </w:rPr>
        <w:t xml:space="preserve"> </w:t>
      </w:r>
      <w:r>
        <w:rPr>
          <w:rFonts w:ascii="Arial" w:cs="Arial" w:eastAsia="Arial" w:hAnsi="Arial"/>
          <w:sz w:val="19"/>
          <w:szCs w:val="19"/>
          <w:color w:val="131313"/>
        </w:rPr>
        <w:t>income</w:t>
      </w:r>
      <w:r>
        <w:rPr>
          <w:rFonts w:ascii="Arial" w:cs="Arial" w:eastAsia="Arial" w:hAnsi="Arial"/>
          <w:sz w:val="19"/>
          <w:szCs w:val="19"/>
          <w:b w:val="1"/>
          <w:bCs w:val="1"/>
          <w:color w:val="343434"/>
        </w:rPr>
        <w:t xml:space="preserve"> </w:t>
      </w:r>
      <w:r>
        <w:rPr>
          <w:rFonts w:ascii="Arial" w:cs="Arial" w:eastAsia="Arial" w:hAnsi="Arial"/>
          <w:sz w:val="19"/>
          <w:szCs w:val="19"/>
          <w:color w:val="232323"/>
        </w:rPr>
        <w:t>tax purposes as the owner of the Equipment</w:t>
      </w:r>
      <w:r>
        <w:rPr>
          <w:rFonts w:ascii="Arial" w:cs="Arial" w:eastAsia="Arial" w:hAnsi="Arial"/>
          <w:sz w:val="19"/>
          <w:szCs w:val="19"/>
          <w:b w:val="1"/>
          <w:bCs w:val="1"/>
          <w:color w:val="343434"/>
        </w:rPr>
        <w:t xml:space="preserve"> </w:t>
      </w:r>
      <w:r>
        <w:rPr>
          <w:rFonts w:ascii="Arial" w:cs="Arial" w:eastAsia="Arial" w:hAnsi="Arial"/>
          <w:sz w:val="19"/>
          <w:szCs w:val="19"/>
          <w:color w:val="232323"/>
        </w:rPr>
        <w:t xml:space="preserve">and shall be entitled to take into account certain Tax Benefits in computing its income tax liabilities in connection </w:t>
      </w:r>
      <w:r>
        <w:rPr>
          <w:rFonts w:ascii="Arial" w:cs="Arial" w:eastAsia="Arial" w:hAnsi="Arial"/>
          <w:sz w:val="19"/>
          <w:szCs w:val="19"/>
          <w:color w:val="131313"/>
        </w:rPr>
        <w:t>with</w:t>
      </w:r>
      <w:r>
        <w:rPr>
          <w:rFonts w:ascii="Arial" w:cs="Arial" w:eastAsia="Arial" w:hAnsi="Arial"/>
          <w:sz w:val="19"/>
          <w:szCs w:val="19"/>
          <w:color w:val="232323"/>
        </w:rPr>
        <w:t xml:space="preserve"> any Lease. </w:t>
      </w:r>
      <w:r>
        <w:rPr>
          <w:rFonts w:ascii="Arial" w:cs="Arial" w:eastAsia="Arial" w:hAnsi="Arial"/>
          <w:sz w:val="19"/>
          <w:szCs w:val="19"/>
          <w:color w:val="131313"/>
        </w:rPr>
        <w:t>If</w:t>
      </w:r>
      <w:r>
        <w:rPr>
          <w:rFonts w:ascii="Arial" w:cs="Arial" w:eastAsia="Arial" w:hAnsi="Arial"/>
          <w:sz w:val="19"/>
          <w:szCs w:val="19"/>
          <w:color w:val="232323"/>
        </w:rPr>
        <w:t xml:space="preserve"> Lessor suffers a Tax Loss by reason of any act or failure to act by Lessee, or Lessee’s breach of any representation, warranty or agreement in any Lease then, upon Lessor’s demand and at Lessor’s option, either:(i) all further Rent under the Lease, if any, shall be </w:t>
      </w:r>
      <w:r>
        <w:rPr>
          <w:rFonts w:ascii="Arial" w:cs="Arial" w:eastAsia="Arial" w:hAnsi="Arial"/>
          <w:sz w:val="19"/>
          <w:szCs w:val="19"/>
          <w:color w:val="131313"/>
        </w:rPr>
        <w:t>increased</w:t>
      </w:r>
      <w:r>
        <w:rPr>
          <w:rFonts w:ascii="Arial" w:cs="Arial" w:eastAsia="Arial" w:hAnsi="Arial"/>
          <w:sz w:val="19"/>
          <w:szCs w:val="19"/>
          <w:color w:val="232323"/>
        </w:rPr>
        <w:t xml:space="preserve"> by </w:t>
      </w:r>
      <w:r>
        <w:rPr>
          <w:rFonts w:ascii="Arial" w:cs="Arial" w:eastAsia="Arial" w:hAnsi="Arial"/>
          <w:sz w:val="19"/>
          <w:szCs w:val="19"/>
          <w:color w:val="131313"/>
        </w:rPr>
        <w:t>an</w:t>
      </w:r>
      <w:r>
        <w:rPr>
          <w:rFonts w:ascii="Arial" w:cs="Arial" w:eastAsia="Arial" w:hAnsi="Arial"/>
          <w:sz w:val="19"/>
          <w:szCs w:val="19"/>
          <w:color w:val="232323"/>
        </w:rPr>
        <w:t xml:space="preserve"> amount, or (ii) Lessee shall pay Lessor a lump sum amoun</w:t>
      </w:r>
      <w:r>
        <w:rPr>
          <w:rFonts w:ascii="Arial" w:cs="Arial" w:eastAsia="Arial" w:hAnsi="Arial"/>
          <w:sz w:val="19"/>
          <w:szCs w:val="19"/>
          <w:color w:val="000000"/>
        </w:rPr>
        <w:t>t</w:t>
      </w:r>
      <w:r>
        <w:rPr>
          <w:rFonts w:ascii="Arial" w:cs="Arial" w:eastAsia="Arial" w:hAnsi="Arial"/>
          <w:sz w:val="19"/>
          <w:szCs w:val="19"/>
          <w:color w:val="232323"/>
        </w:rPr>
        <w:t xml:space="preserve">, </w:t>
      </w:r>
      <w:r>
        <w:rPr>
          <w:rFonts w:ascii="Arial" w:cs="Arial" w:eastAsia="Arial" w:hAnsi="Arial"/>
          <w:sz w:val="19"/>
          <w:szCs w:val="19"/>
          <w:u w:val="single" w:color="auto"/>
          <w:color w:val="232323"/>
        </w:rPr>
        <w:t>which in either case</w:t>
      </w:r>
      <w:r>
        <w:rPr>
          <w:rFonts w:ascii="Arial" w:cs="Arial" w:eastAsia="Arial" w:hAnsi="Arial"/>
          <w:sz w:val="19"/>
          <w:szCs w:val="19"/>
          <w:color w:val="232323"/>
        </w:rPr>
        <w:t xml:space="preserve"> shall maintain the net economic after-tax yield, cash-flow and rate of return Lessor </w:t>
      </w:r>
      <w:r>
        <w:rPr>
          <w:rFonts w:ascii="Arial" w:cs="Arial" w:eastAsia="Arial" w:hAnsi="Arial"/>
          <w:sz w:val="19"/>
          <w:szCs w:val="19"/>
          <w:color w:val="343434"/>
        </w:rPr>
        <w:t>originally</w:t>
      </w:r>
      <w:r>
        <w:rPr>
          <w:rFonts w:ascii="Arial" w:cs="Arial" w:eastAsia="Arial" w:hAnsi="Arial"/>
          <w:sz w:val="19"/>
          <w:szCs w:val="19"/>
          <w:color w:val="232323"/>
        </w:rPr>
        <w:t xml:space="preserve"> anticipated, based on Lessor’s federal and state corporate income tax rate in effect on the Acceptance Date of the applicable Schedule and other assumptions originally used by Lessor in </w:t>
      </w:r>
      <w:r>
        <w:rPr>
          <w:rFonts w:ascii="Arial" w:cs="Arial" w:eastAsia="Arial" w:hAnsi="Arial"/>
          <w:sz w:val="19"/>
          <w:szCs w:val="19"/>
          <w:color w:val="343434"/>
        </w:rPr>
        <w:t>evaluating</w:t>
      </w:r>
      <w:r>
        <w:rPr>
          <w:rFonts w:ascii="Arial" w:cs="Arial" w:eastAsia="Arial" w:hAnsi="Arial"/>
          <w:sz w:val="19"/>
          <w:szCs w:val="19"/>
          <w:color w:val="232323"/>
        </w:rPr>
        <w:t xml:space="preserve"> the transaction and setting the Rent there for and other terms thereof. Lessee shall also pay Lessor on demand all interest, costs (including Attorneys’ Fees), penalties and additions to tax associated with the Tax Loss. Lessor shall have no obligation to contest any Tax Loss. All references to </w:t>
      </w:r>
      <w:r>
        <w:rPr>
          <w:rFonts w:ascii="Arial" w:cs="Arial" w:eastAsia="Arial" w:hAnsi="Arial"/>
          <w:sz w:val="19"/>
          <w:szCs w:val="19"/>
          <w:b w:val="1"/>
          <w:bCs w:val="1"/>
          <w:color w:val="363636"/>
        </w:rPr>
        <w:t>“</w:t>
      </w:r>
      <w:r>
        <w:rPr>
          <w:rFonts w:ascii="Arial" w:cs="Arial" w:eastAsia="Arial" w:hAnsi="Arial"/>
          <w:sz w:val="19"/>
          <w:szCs w:val="19"/>
          <w:b w:val="1"/>
          <w:bCs w:val="1"/>
          <w:color w:val="232323"/>
        </w:rPr>
        <w:t>Lesser</w:t>
      </w:r>
      <w:r>
        <w:rPr>
          <w:rFonts w:ascii="Arial" w:cs="Arial" w:eastAsia="Arial" w:hAnsi="Arial"/>
          <w:sz w:val="19"/>
          <w:szCs w:val="19"/>
          <w:b w:val="1"/>
          <w:bCs w:val="1"/>
          <w:color w:val="363636"/>
        </w:rPr>
        <w:t>”</w:t>
      </w:r>
      <w:r>
        <w:rPr>
          <w:rFonts w:ascii="Arial" w:cs="Arial" w:eastAsia="Arial" w:hAnsi="Arial"/>
          <w:sz w:val="19"/>
          <w:szCs w:val="19"/>
          <w:color w:val="232323"/>
        </w:rPr>
        <w:t xml:space="preserve"> in this Section 7(c) shall include (A) Lessor’s successors and </w:t>
      </w:r>
      <w:r>
        <w:rPr>
          <w:rFonts w:ascii="Arial" w:cs="Arial" w:eastAsia="Arial" w:hAnsi="Arial"/>
          <w:sz w:val="19"/>
          <w:szCs w:val="19"/>
          <w:color w:val="131313"/>
        </w:rPr>
        <w:t>Assignees,</w:t>
      </w:r>
      <w:r>
        <w:rPr>
          <w:rFonts w:ascii="Arial" w:cs="Arial" w:eastAsia="Arial" w:hAnsi="Arial"/>
          <w:sz w:val="19"/>
          <w:szCs w:val="19"/>
          <w:color w:val="232323"/>
        </w:rPr>
        <w:t xml:space="preserve"> and (B) each member of the affiliated group of corporations, as defined in Section </w:t>
      </w:r>
      <w:r>
        <w:rPr>
          <w:rFonts w:ascii="Arial" w:cs="Arial" w:eastAsia="Arial" w:hAnsi="Arial"/>
          <w:sz w:val="19"/>
          <w:szCs w:val="19"/>
          <w:color w:val="131313"/>
        </w:rPr>
        <w:t>1504(a)</w:t>
      </w:r>
      <w:r>
        <w:rPr>
          <w:rFonts w:ascii="Arial" w:cs="Arial" w:eastAsia="Arial" w:hAnsi="Arial"/>
          <w:sz w:val="19"/>
          <w:szCs w:val="19"/>
          <w:color w:val="232323"/>
        </w:rPr>
        <w:t xml:space="preserve"> of the Code, of which Lessor or such successor or Assignee is at any time a member. As used herein: </w:t>
      </w:r>
      <w:r>
        <w:rPr>
          <w:rFonts w:ascii="Arial" w:cs="Arial" w:eastAsia="Arial" w:hAnsi="Arial"/>
          <w:sz w:val="19"/>
          <w:szCs w:val="19"/>
          <w:b w:val="1"/>
          <w:bCs w:val="1"/>
          <w:color w:val="363636"/>
        </w:rPr>
        <w:t>“</w:t>
      </w:r>
      <w:r>
        <w:rPr>
          <w:rFonts w:ascii="Arial" w:cs="Arial" w:eastAsia="Arial" w:hAnsi="Arial"/>
          <w:sz w:val="19"/>
          <w:szCs w:val="19"/>
          <w:b w:val="1"/>
          <w:bCs w:val="1"/>
          <w:color w:val="000000"/>
        </w:rPr>
        <w:t>Tax</w:t>
      </w:r>
      <w:r>
        <w:rPr>
          <w:rFonts w:ascii="Arial" w:cs="Arial" w:eastAsia="Arial" w:hAnsi="Arial"/>
          <w:sz w:val="19"/>
          <w:szCs w:val="19"/>
          <w:color w:val="232323"/>
        </w:rPr>
        <w:t xml:space="preserve"> </w:t>
      </w:r>
      <w:r>
        <w:rPr>
          <w:rFonts w:ascii="Arial" w:cs="Arial" w:eastAsia="Arial" w:hAnsi="Arial"/>
          <w:sz w:val="19"/>
          <w:szCs w:val="19"/>
          <w:b w:val="1"/>
          <w:bCs w:val="1"/>
          <w:color w:val="232323"/>
        </w:rPr>
        <w:t>Benefits</w:t>
      </w:r>
      <w:r>
        <w:rPr>
          <w:rFonts w:ascii="Arial" w:cs="Arial" w:eastAsia="Arial" w:hAnsi="Arial"/>
          <w:sz w:val="19"/>
          <w:szCs w:val="19"/>
          <w:b w:val="1"/>
          <w:bCs w:val="1"/>
          <w:color w:val="363636"/>
        </w:rPr>
        <w:t>”</w:t>
      </w:r>
      <w:r>
        <w:rPr>
          <w:rFonts w:ascii="Arial" w:cs="Arial" w:eastAsia="Arial" w:hAnsi="Arial"/>
          <w:sz w:val="19"/>
          <w:szCs w:val="19"/>
          <w:color w:val="232323"/>
        </w:rPr>
        <w:t xml:space="preserve"> means all items of income,</w:t>
      </w:r>
    </w:p>
    <w:p>
      <w:pPr>
        <w:sectPr>
          <w:pgSz w:w="11900" w:h="16903" w:orient="portrait"/>
          <w:cols w:equalWidth="0" w:num="1">
            <w:col w:w="11232"/>
          </w:cols>
          <w:pgMar w:left="328" w:top="111" w:right="339" w:bottom="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9"/>
          <w:szCs w:val="19"/>
          <w:color w:val="232323"/>
        </w:rPr>
        <w:t xml:space="preserve">deduction (including depreciation consistent with Lessee’s representation in the applicable Schedule), credit, gain </w:t>
      </w:r>
      <w:r>
        <w:rPr>
          <w:rFonts w:ascii="Arial" w:cs="Arial" w:eastAsia="Arial" w:hAnsi="Arial"/>
          <w:sz w:val="19"/>
          <w:szCs w:val="19"/>
          <w:color w:val="131313"/>
        </w:rPr>
        <w:t>or</w:t>
      </w:r>
      <w:r>
        <w:rPr>
          <w:rFonts w:ascii="Arial" w:cs="Arial" w:eastAsia="Arial" w:hAnsi="Arial"/>
          <w:sz w:val="19"/>
          <w:szCs w:val="19"/>
          <w:color w:val="232323"/>
        </w:rPr>
        <w:t xml:space="preserve"> loss relating to ownership of the Equipment as are provided to owners </w:t>
      </w:r>
      <w:r>
        <w:rPr>
          <w:rFonts w:ascii="Arial" w:cs="Arial" w:eastAsia="Arial" w:hAnsi="Arial"/>
          <w:sz w:val="19"/>
          <w:szCs w:val="19"/>
          <w:color w:val="131313"/>
        </w:rPr>
        <w:t>of</w:t>
      </w:r>
      <w:r>
        <w:rPr>
          <w:rFonts w:ascii="Arial" w:cs="Arial" w:eastAsia="Arial" w:hAnsi="Arial"/>
          <w:sz w:val="19"/>
          <w:szCs w:val="19"/>
          <w:color w:val="232323"/>
        </w:rPr>
        <w:t xml:space="preserve"> similar equipment under the Code and applicable state tax laws in effect on the Acceptance Date of such Schedule; and </w:t>
      </w:r>
      <w:r>
        <w:rPr>
          <w:rFonts w:ascii="Arial" w:cs="Arial" w:eastAsia="Arial" w:hAnsi="Arial"/>
          <w:sz w:val="19"/>
          <w:szCs w:val="19"/>
          <w:b w:val="1"/>
          <w:bCs w:val="1"/>
          <w:color w:val="363636"/>
        </w:rPr>
        <w:t>“</w:t>
      </w:r>
      <w:r>
        <w:rPr>
          <w:rFonts w:ascii="Arial" w:cs="Arial" w:eastAsia="Arial" w:hAnsi="Arial"/>
          <w:sz w:val="19"/>
          <w:szCs w:val="19"/>
          <w:b w:val="1"/>
          <w:bCs w:val="1"/>
          <w:color w:val="232323"/>
        </w:rPr>
        <w:t>Tax Loss</w:t>
      </w:r>
      <w:r>
        <w:rPr>
          <w:rFonts w:ascii="Arial" w:cs="Arial" w:eastAsia="Arial" w:hAnsi="Arial"/>
          <w:sz w:val="19"/>
          <w:szCs w:val="19"/>
          <w:b w:val="1"/>
          <w:bCs w:val="1"/>
          <w:color w:val="363636"/>
        </w:rPr>
        <w:t>”</w:t>
      </w:r>
      <w:r>
        <w:rPr>
          <w:rFonts w:ascii="Arial" w:cs="Arial" w:eastAsia="Arial" w:hAnsi="Arial"/>
          <w:sz w:val="19"/>
          <w:szCs w:val="19"/>
          <w:color w:val="232323"/>
        </w:rPr>
        <w:t xml:space="preserve"> means and will be deemed to be suffered </w:t>
      </w:r>
      <w:r>
        <w:rPr>
          <w:rFonts w:ascii="Arial" w:cs="Arial" w:eastAsia="Arial" w:hAnsi="Arial"/>
          <w:sz w:val="19"/>
          <w:szCs w:val="19"/>
          <w:color w:val="131313"/>
        </w:rPr>
        <w:t>if</w:t>
      </w:r>
      <w:r>
        <w:rPr>
          <w:rFonts w:ascii="Arial" w:cs="Arial" w:eastAsia="Arial" w:hAnsi="Arial"/>
          <w:sz w:val="19"/>
          <w:szCs w:val="19"/>
          <w:color w:val="232323"/>
        </w:rPr>
        <w:t xml:space="preserve"> Lessor loses, is delayed in </w:t>
      </w:r>
      <w:r>
        <w:rPr>
          <w:rFonts w:ascii="Arial" w:cs="Arial" w:eastAsia="Arial" w:hAnsi="Arial"/>
          <w:sz w:val="19"/>
          <w:szCs w:val="19"/>
          <w:color w:val="131313"/>
        </w:rPr>
        <w:t>claiming,</w:t>
      </w:r>
      <w:r>
        <w:rPr>
          <w:rFonts w:ascii="Arial" w:cs="Arial" w:eastAsia="Arial" w:hAnsi="Arial"/>
          <w:sz w:val="19"/>
          <w:szCs w:val="19"/>
          <w:color w:val="232323"/>
        </w:rPr>
        <w:t xml:space="preserve"> is </w:t>
      </w:r>
      <w:r>
        <w:rPr>
          <w:rFonts w:ascii="Arial" w:cs="Arial" w:eastAsia="Arial" w:hAnsi="Arial"/>
          <w:sz w:val="19"/>
          <w:szCs w:val="19"/>
          <w:color w:val="131313"/>
        </w:rPr>
        <w:t>required</w:t>
      </w:r>
      <w:r>
        <w:rPr>
          <w:rFonts w:ascii="Arial" w:cs="Arial" w:eastAsia="Arial" w:hAnsi="Arial"/>
          <w:sz w:val="19"/>
          <w:szCs w:val="19"/>
          <w:color w:val="232323"/>
        </w:rPr>
        <w:t xml:space="preserve"> to recapture, is not </w:t>
      </w:r>
      <w:r>
        <w:rPr>
          <w:rFonts w:ascii="Arial" w:cs="Arial" w:eastAsia="Arial" w:hAnsi="Arial"/>
          <w:sz w:val="19"/>
          <w:szCs w:val="19"/>
          <w:color w:val="131313"/>
        </w:rPr>
        <w:t>allowed</w:t>
      </w:r>
      <w:r>
        <w:rPr>
          <w:rFonts w:ascii="Arial" w:cs="Arial" w:eastAsia="Arial" w:hAnsi="Arial"/>
          <w:sz w:val="19"/>
          <w:szCs w:val="19"/>
          <w:color w:val="232323"/>
        </w:rPr>
        <w:t xml:space="preserve"> or may not claim all or any potion </w:t>
      </w:r>
      <w:r>
        <w:rPr>
          <w:rFonts w:ascii="Arial" w:cs="Arial" w:eastAsia="Arial" w:hAnsi="Arial"/>
          <w:sz w:val="19"/>
          <w:szCs w:val="19"/>
          <w:color w:val="131313"/>
        </w:rPr>
        <w:t>of</w:t>
      </w:r>
      <w:r>
        <w:rPr>
          <w:rFonts w:ascii="Arial" w:cs="Arial" w:eastAsia="Arial" w:hAnsi="Arial"/>
          <w:sz w:val="19"/>
          <w:szCs w:val="19"/>
          <w:color w:val="232323"/>
        </w:rPr>
        <w:t xml:space="preserve"> any Tax Benefits, </w:t>
      </w:r>
      <w:r>
        <w:rPr>
          <w:rFonts w:ascii="Arial" w:cs="Arial" w:eastAsia="Arial" w:hAnsi="Arial"/>
          <w:sz w:val="19"/>
          <w:szCs w:val="19"/>
          <w:u w:val="single" w:color="auto"/>
          <w:color w:val="232323"/>
        </w:rPr>
        <w:t>provided,</w:t>
      </w:r>
      <w:r>
        <w:rPr>
          <w:rFonts w:ascii="Arial" w:cs="Arial" w:eastAsia="Arial" w:hAnsi="Arial"/>
          <w:sz w:val="19"/>
          <w:szCs w:val="19"/>
          <w:color w:val="232323"/>
        </w:rPr>
        <w:t xml:space="preserve"> </w:t>
      </w:r>
      <w:r>
        <w:rPr>
          <w:rFonts w:ascii="Arial" w:cs="Arial" w:eastAsia="Arial" w:hAnsi="Arial"/>
          <w:sz w:val="19"/>
          <w:szCs w:val="19"/>
          <w:u w:val="single" w:color="auto"/>
          <w:color w:val="232323"/>
        </w:rPr>
        <w:t>however</w:t>
      </w:r>
      <w:r>
        <w:rPr>
          <w:rFonts w:ascii="Arial" w:cs="Arial" w:eastAsia="Arial" w:hAnsi="Arial"/>
          <w:sz w:val="19"/>
          <w:szCs w:val="19"/>
          <w:color w:val="232323"/>
        </w:rPr>
        <w:t xml:space="preserve">, that Lessee shall be under no </w:t>
      </w:r>
      <w:r>
        <w:rPr>
          <w:rFonts w:ascii="Arial" w:cs="Arial" w:eastAsia="Arial" w:hAnsi="Arial"/>
          <w:sz w:val="19"/>
          <w:szCs w:val="19"/>
          <w:color w:val="131313"/>
        </w:rPr>
        <w:t>obligation</w:t>
      </w:r>
      <w:r>
        <w:rPr>
          <w:rFonts w:ascii="Arial" w:cs="Arial" w:eastAsia="Arial" w:hAnsi="Arial"/>
          <w:sz w:val="19"/>
          <w:szCs w:val="19"/>
          <w:color w:val="232323"/>
        </w:rPr>
        <w:t xml:space="preserve"> to make any payments with respect to a Tax Loss to the extent that it (1) </w:t>
      </w:r>
      <w:r>
        <w:rPr>
          <w:rFonts w:ascii="Arial" w:cs="Arial" w:eastAsia="Arial" w:hAnsi="Arial"/>
          <w:sz w:val="19"/>
          <w:szCs w:val="19"/>
          <w:color w:val="343434"/>
        </w:rPr>
        <w:t>is</w:t>
      </w:r>
      <w:r>
        <w:rPr>
          <w:rFonts w:ascii="Arial" w:cs="Arial" w:eastAsia="Arial" w:hAnsi="Arial"/>
          <w:sz w:val="19"/>
          <w:szCs w:val="19"/>
          <w:color w:val="232323"/>
        </w:rPr>
        <w:t xml:space="preserve"> caused </w:t>
      </w:r>
      <w:r>
        <w:rPr>
          <w:rFonts w:ascii="Arial" w:cs="Arial" w:eastAsia="Arial" w:hAnsi="Arial"/>
          <w:sz w:val="19"/>
          <w:szCs w:val="19"/>
          <w:color w:val="131313"/>
        </w:rPr>
        <w:t>by</w:t>
      </w:r>
      <w:r>
        <w:rPr>
          <w:rFonts w:ascii="Arial" w:cs="Arial" w:eastAsia="Arial" w:hAnsi="Arial"/>
          <w:sz w:val="19"/>
          <w:szCs w:val="19"/>
          <w:color w:val="232323"/>
        </w:rPr>
        <w:t xml:space="preserve"> Lessor’s failure to have sufficient taxable income to benefit from any Tax Benefits, or (2) results from any disposition of Equipment </w:t>
      </w:r>
      <w:r>
        <w:rPr>
          <w:rFonts w:ascii="Arial" w:cs="Arial" w:eastAsia="Arial" w:hAnsi="Arial"/>
          <w:sz w:val="19"/>
          <w:szCs w:val="19"/>
          <w:color w:val="131313"/>
        </w:rPr>
        <w:t>by</w:t>
      </w:r>
      <w:r>
        <w:rPr>
          <w:rFonts w:ascii="Arial" w:cs="Arial" w:eastAsia="Arial" w:hAnsi="Arial"/>
          <w:sz w:val="19"/>
          <w:szCs w:val="19"/>
          <w:color w:val="232323"/>
        </w:rPr>
        <w:t xml:space="preserve"> Lessor other than </w:t>
      </w:r>
      <w:r>
        <w:rPr>
          <w:rFonts w:ascii="Arial" w:cs="Arial" w:eastAsia="Arial" w:hAnsi="Arial"/>
          <w:sz w:val="19"/>
          <w:szCs w:val="19"/>
          <w:color w:val="131313"/>
        </w:rPr>
        <w:t>a</w:t>
      </w:r>
      <w:r>
        <w:rPr>
          <w:rFonts w:ascii="Arial" w:cs="Arial" w:eastAsia="Arial" w:hAnsi="Arial"/>
          <w:sz w:val="19"/>
          <w:szCs w:val="19"/>
          <w:color w:val="232323"/>
        </w:rPr>
        <w:t xml:space="preserve"> disposition of Equipment following an Event of Default.</w:t>
      </w:r>
    </w:p>
    <w:p>
      <w:pPr>
        <w:spacing w:after="0" w:line="173" w:lineRule="exact"/>
        <w:rPr>
          <w:sz w:val="20"/>
          <w:szCs w:val="20"/>
          <w:color w:val="auto"/>
        </w:rPr>
      </w:pPr>
    </w:p>
    <w:p>
      <w:pPr>
        <w:jc w:val="both"/>
        <w:ind w:firstLine="8"/>
        <w:spacing w:after="0" w:line="271" w:lineRule="auto"/>
        <w:tabs>
          <w:tab w:leader="none" w:pos="621" w:val="left"/>
        </w:tabs>
        <w:numPr>
          <w:ilvl w:val="0"/>
          <w:numId w:val="11"/>
        </w:numPr>
        <w:rPr>
          <w:rFonts w:ascii="Arial" w:cs="Arial" w:eastAsia="Arial" w:hAnsi="Arial"/>
          <w:sz w:val="19"/>
          <w:szCs w:val="19"/>
          <w:b w:val="1"/>
          <w:bCs w:val="1"/>
          <w:color w:val="232323"/>
        </w:rPr>
      </w:pPr>
      <w:r>
        <w:rPr>
          <w:rFonts w:ascii="Arial" w:cs="Arial" w:eastAsia="Arial" w:hAnsi="Arial"/>
          <w:sz w:val="19"/>
          <w:szCs w:val="19"/>
          <w:b w:val="1"/>
          <w:bCs w:val="1"/>
          <w:color w:val="232323"/>
        </w:rPr>
        <w:t xml:space="preserve">Return. </w:t>
      </w:r>
      <w:r>
        <w:rPr>
          <w:rFonts w:ascii="Arial" w:cs="Arial" w:eastAsia="Arial" w:hAnsi="Arial"/>
          <w:sz w:val="19"/>
          <w:szCs w:val="19"/>
          <w:color w:val="232323"/>
        </w:rPr>
        <w:t>Upon any cancellation, termination or expiration of any Lease (after</w:t>
      </w:r>
      <w:r>
        <w:rPr>
          <w:rFonts w:ascii="Arial" w:cs="Arial" w:eastAsia="Arial" w:hAnsi="Arial"/>
          <w:sz w:val="19"/>
          <w:szCs w:val="19"/>
          <w:b w:val="1"/>
          <w:bCs w:val="1"/>
          <w:color w:val="232323"/>
        </w:rPr>
        <w:t xml:space="preserve"> </w:t>
      </w:r>
      <w:r>
        <w:rPr>
          <w:rFonts w:ascii="Arial" w:cs="Arial" w:eastAsia="Arial" w:hAnsi="Arial"/>
          <w:sz w:val="19"/>
          <w:szCs w:val="19"/>
          <w:color w:val="131313"/>
        </w:rPr>
        <w:t>the</w:t>
      </w:r>
      <w:r>
        <w:rPr>
          <w:rFonts w:ascii="Arial" w:cs="Arial" w:eastAsia="Arial" w:hAnsi="Arial"/>
          <w:sz w:val="19"/>
          <w:szCs w:val="19"/>
          <w:b w:val="1"/>
          <w:bCs w:val="1"/>
          <w:color w:val="232323"/>
        </w:rPr>
        <w:t xml:space="preserve"> </w:t>
      </w:r>
      <w:r>
        <w:rPr>
          <w:rFonts w:ascii="Arial" w:cs="Arial" w:eastAsia="Arial" w:hAnsi="Arial"/>
          <w:sz w:val="19"/>
          <w:szCs w:val="19"/>
          <w:color w:val="232323"/>
        </w:rPr>
        <w:t>occurrence of an</w:t>
      </w:r>
      <w:r>
        <w:rPr>
          <w:rFonts w:ascii="Arial" w:cs="Arial" w:eastAsia="Arial" w:hAnsi="Arial"/>
          <w:sz w:val="19"/>
          <w:szCs w:val="19"/>
          <w:b w:val="1"/>
          <w:bCs w:val="1"/>
          <w:color w:val="232323"/>
        </w:rPr>
        <w:t xml:space="preserve"> </w:t>
      </w:r>
      <w:r>
        <w:rPr>
          <w:rFonts w:ascii="Arial" w:cs="Arial" w:eastAsia="Arial" w:hAnsi="Arial"/>
          <w:sz w:val="19"/>
          <w:szCs w:val="19"/>
          <w:color w:val="343434"/>
        </w:rPr>
        <w:t>E</w:t>
      </w:r>
      <w:r>
        <w:rPr>
          <w:rFonts w:ascii="Arial" w:cs="Arial" w:eastAsia="Arial" w:hAnsi="Arial"/>
          <w:sz w:val="19"/>
          <w:szCs w:val="19"/>
          <w:color w:val="131313"/>
        </w:rPr>
        <w:t>vent</w:t>
      </w:r>
      <w:r>
        <w:rPr>
          <w:rFonts w:ascii="Arial" w:cs="Arial" w:eastAsia="Arial" w:hAnsi="Arial"/>
          <w:sz w:val="19"/>
          <w:szCs w:val="19"/>
          <w:b w:val="1"/>
          <w:bCs w:val="1"/>
          <w:color w:val="232323"/>
        </w:rPr>
        <w:t xml:space="preserve"> </w:t>
      </w:r>
      <w:r>
        <w:rPr>
          <w:rFonts w:ascii="Arial" w:cs="Arial" w:eastAsia="Arial" w:hAnsi="Arial"/>
          <w:sz w:val="19"/>
          <w:szCs w:val="19"/>
          <w:color w:val="232323"/>
        </w:rPr>
        <w:t>of Default</w:t>
      </w:r>
      <w:r>
        <w:rPr>
          <w:rFonts w:ascii="Arial" w:cs="Arial" w:eastAsia="Arial" w:hAnsi="Arial"/>
          <w:sz w:val="19"/>
          <w:szCs w:val="19"/>
          <w:b w:val="1"/>
          <w:bCs w:val="1"/>
          <w:color w:val="232323"/>
        </w:rPr>
        <w:t xml:space="preserve"> </w:t>
      </w:r>
      <w:r>
        <w:rPr>
          <w:rFonts w:ascii="Arial" w:cs="Arial" w:eastAsia="Arial" w:hAnsi="Arial"/>
          <w:sz w:val="19"/>
          <w:szCs w:val="19"/>
          <w:color w:val="131313"/>
        </w:rPr>
        <w:t>or</w:t>
      </w:r>
      <w:r>
        <w:rPr>
          <w:rFonts w:ascii="Arial" w:cs="Arial" w:eastAsia="Arial" w:hAnsi="Arial"/>
          <w:sz w:val="19"/>
          <w:szCs w:val="19"/>
          <w:b w:val="1"/>
          <w:bCs w:val="1"/>
          <w:color w:val="232323"/>
        </w:rPr>
        <w:t xml:space="preserve"> </w:t>
      </w:r>
      <w:r>
        <w:rPr>
          <w:rFonts w:ascii="Arial" w:cs="Arial" w:eastAsia="Arial" w:hAnsi="Arial"/>
          <w:sz w:val="19"/>
          <w:szCs w:val="19"/>
          <w:color w:val="232323"/>
        </w:rPr>
        <w:t xml:space="preserve">otherwise). Lessee shall, at its expense, Cause the Equipment to be prepared and adequately protected for shipment by an authorized manufacturer’s representative and either surrender it to Lessor in place or, </w:t>
      </w:r>
      <w:r>
        <w:rPr>
          <w:rFonts w:ascii="Arial" w:cs="Arial" w:eastAsia="Arial" w:hAnsi="Arial"/>
          <w:sz w:val="19"/>
          <w:szCs w:val="19"/>
          <w:color w:val="131313"/>
        </w:rPr>
        <w:t>if instructed</w:t>
      </w:r>
      <w:r>
        <w:rPr>
          <w:rFonts w:ascii="Arial" w:cs="Arial" w:eastAsia="Arial" w:hAnsi="Arial"/>
          <w:sz w:val="19"/>
          <w:szCs w:val="19"/>
          <w:color w:val="232323"/>
        </w:rPr>
        <w:t xml:space="preserve"> by Lessor, ship </w:t>
      </w:r>
      <w:r>
        <w:rPr>
          <w:rFonts w:ascii="Arial" w:cs="Arial" w:eastAsia="Arial" w:hAnsi="Arial"/>
          <w:sz w:val="19"/>
          <w:szCs w:val="19"/>
          <w:color w:val="343434"/>
        </w:rPr>
        <w:t>the</w:t>
      </w:r>
      <w:r>
        <w:rPr>
          <w:rFonts w:ascii="Arial" w:cs="Arial" w:eastAsia="Arial" w:hAnsi="Arial"/>
          <w:sz w:val="19"/>
          <w:szCs w:val="19"/>
          <w:color w:val="232323"/>
        </w:rPr>
        <w:t xml:space="preserve"> Equipment to Lessor, freight and insurance pre-paid, to a place designated </w:t>
      </w:r>
      <w:r>
        <w:rPr>
          <w:rFonts w:ascii="Arial" w:cs="Arial" w:eastAsia="Arial" w:hAnsi="Arial"/>
          <w:sz w:val="19"/>
          <w:szCs w:val="19"/>
          <w:color w:val="131313"/>
        </w:rPr>
        <w:t>by</w:t>
      </w:r>
      <w:r>
        <w:rPr>
          <w:rFonts w:ascii="Arial" w:cs="Arial" w:eastAsia="Arial" w:hAnsi="Arial"/>
          <w:sz w:val="19"/>
          <w:szCs w:val="19"/>
          <w:color w:val="232323"/>
        </w:rPr>
        <w:t xml:space="preserve"> Lessor within the 48 contiguous United Stales, in </w:t>
      </w:r>
      <w:r>
        <w:rPr>
          <w:rFonts w:ascii="Arial" w:cs="Arial" w:eastAsia="Arial" w:hAnsi="Arial"/>
          <w:sz w:val="19"/>
          <w:szCs w:val="19"/>
          <w:color w:val="131313"/>
        </w:rPr>
        <w:t>the condition</w:t>
      </w:r>
      <w:r>
        <w:rPr>
          <w:rFonts w:ascii="Arial" w:cs="Arial" w:eastAsia="Arial" w:hAnsi="Arial"/>
          <w:sz w:val="19"/>
          <w:szCs w:val="19"/>
          <w:color w:val="232323"/>
        </w:rPr>
        <w:t xml:space="preserve"> required under Section 4 hereof and under </w:t>
      </w:r>
      <w:r>
        <w:rPr>
          <w:rFonts w:ascii="Arial" w:cs="Arial" w:eastAsia="Arial" w:hAnsi="Arial"/>
          <w:sz w:val="19"/>
          <w:szCs w:val="19"/>
          <w:color w:val="131313"/>
        </w:rPr>
        <w:t>the</w:t>
      </w:r>
      <w:r>
        <w:rPr>
          <w:rFonts w:ascii="Arial" w:cs="Arial" w:eastAsia="Arial" w:hAnsi="Arial"/>
          <w:sz w:val="19"/>
          <w:szCs w:val="19"/>
          <w:color w:val="232323"/>
        </w:rPr>
        <w:t xml:space="preserve"> applicable Schedule, able </w:t>
      </w:r>
      <w:r>
        <w:rPr>
          <w:rFonts w:ascii="Arial" w:cs="Arial" w:eastAsia="Arial" w:hAnsi="Arial"/>
          <w:sz w:val="19"/>
          <w:szCs w:val="19"/>
          <w:color w:val="131313"/>
        </w:rPr>
        <w:t>to</w:t>
      </w:r>
      <w:r>
        <w:rPr>
          <w:rFonts w:ascii="Arial" w:cs="Arial" w:eastAsia="Arial" w:hAnsi="Arial"/>
          <w:sz w:val="19"/>
          <w:szCs w:val="19"/>
          <w:color w:val="232323"/>
        </w:rPr>
        <w:t xml:space="preserve"> be put into </w:t>
      </w:r>
      <w:r>
        <w:rPr>
          <w:rFonts w:ascii="Arial" w:cs="Arial" w:eastAsia="Arial" w:hAnsi="Arial"/>
          <w:sz w:val="19"/>
          <w:szCs w:val="19"/>
          <w:color w:val="131313"/>
        </w:rPr>
        <w:t>immediate</w:t>
      </w:r>
      <w:r>
        <w:rPr>
          <w:rFonts w:ascii="Arial" w:cs="Arial" w:eastAsia="Arial" w:hAnsi="Arial"/>
          <w:sz w:val="19"/>
          <w:szCs w:val="19"/>
          <w:color w:val="232323"/>
        </w:rPr>
        <w:t xml:space="preserve"> service and </w:t>
      </w:r>
      <w:r>
        <w:rPr>
          <w:rFonts w:ascii="Arial" w:cs="Arial" w:eastAsia="Arial" w:hAnsi="Arial"/>
          <w:sz w:val="19"/>
          <w:szCs w:val="19"/>
          <w:color w:val="131313"/>
        </w:rPr>
        <w:t>to</w:t>
      </w:r>
      <w:r>
        <w:rPr>
          <w:rFonts w:ascii="Arial" w:cs="Arial" w:eastAsia="Arial" w:hAnsi="Arial"/>
          <w:sz w:val="19"/>
          <w:szCs w:val="19"/>
          <w:color w:val="232323"/>
        </w:rPr>
        <w:t xml:space="preserve"> perform at manufacturer’s rated </w:t>
      </w:r>
      <w:r>
        <w:rPr>
          <w:rFonts w:ascii="Arial" w:cs="Arial" w:eastAsia="Arial" w:hAnsi="Arial"/>
          <w:sz w:val="19"/>
          <w:szCs w:val="19"/>
          <w:color w:val="131313"/>
        </w:rPr>
        <w:t>levels</w:t>
      </w:r>
      <w:r>
        <w:rPr>
          <w:rFonts w:ascii="Arial" w:cs="Arial" w:eastAsia="Arial" w:hAnsi="Arial"/>
          <w:sz w:val="19"/>
          <w:szCs w:val="19"/>
          <w:color w:val="232323"/>
        </w:rPr>
        <w:t xml:space="preserve"> </w:t>
      </w:r>
      <w:r>
        <w:rPr>
          <w:rFonts w:ascii="Arial" w:cs="Arial" w:eastAsia="Arial" w:hAnsi="Arial"/>
          <w:sz w:val="19"/>
          <w:szCs w:val="19"/>
          <w:color w:val="383838"/>
        </w:rPr>
        <w:t>(if</w:t>
      </w:r>
      <w:r>
        <w:rPr>
          <w:rFonts w:ascii="Arial" w:cs="Arial" w:eastAsia="Arial" w:hAnsi="Arial"/>
          <w:sz w:val="19"/>
          <w:szCs w:val="19"/>
          <w:color w:val="232323"/>
        </w:rPr>
        <w:t xml:space="preserve"> any), </w:t>
      </w:r>
      <w:r>
        <w:rPr>
          <w:rFonts w:ascii="Arial" w:cs="Arial" w:eastAsia="Arial" w:hAnsi="Arial"/>
          <w:sz w:val="19"/>
          <w:szCs w:val="19"/>
          <w:color w:val="131313"/>
        </w:rPr>
        <w:t>together</w:t>
      </w:r>
      <w:r>
        <w:rPr>
          <w:rFonts w:ascii="Arial" w:cs="Arial" w:eastAsia="Arial" w:hAnsi="Arial"/>
          <w:sz w:val="19"/>
          <w:szCs w:val="19"/>
          <w:color w:val="232323"/>
        </w:rPr>
        <w:t xml:space="preserve"> with all related manuals, documents and records, and, if applicable, reassembled by an authorized manufacturer’s representative and </w:t>
      </w:r>
      <w:r>
        <w:rPr>
          <w:rFonts w:ascii="Arial" w:cs="Arial" w:eastAsia="Arial" w:hAnsi="Arial"/>
          <w:sz w:val="19"/>
          <w:szCs w:val="19"/>
          <w:color w:val="131313"/>
        </w:rPr>
        <w:t>immediately</w:t>
      </w:r>
      <w:r>
        <w:rPr>
          <w:rFonts w:ascii="Arial" w:cs="Arial" w:eastAsia="Arial" w:hAnsi="Arial"/>
          <w:sz w:val="19"/>
          <w:szCs w:val="19"/>
          <w:color w:val="232323"/>
        </w:rPr>
        <w:t xml:space="preserve"> qualified for </w:t>
      </w:r>
      <w:r>
        <w:rPr>
          <w:rFonts w:ascii="Arial" w:cs="Arial" w:eastAsia="Arial" w:hAnsi="Arial"/>
          <w:sz w:val="19"/>
          <w:szCs w:val="19"/>
          <w:color w:val="131313"/>
        </w:rPr>
        <w:t>the</w:t>
      </w:r>
      <w:r>
        <w:rPr>
          <w:rFonts w:ascii="Arial" w:cs="Arial" w:eastAsia="Arial" w:hAnsi="Arial"/>
          <w:sz w:val="19"/>
          <w:szCs w:val="19"/>
          <w:color w:val="232323"/>
        </w:rPr>
        <w:t xml:space="preserve"> manufacturer’s (or its authorized servicing representative’s) then available service </w:t>
      </w:r>
      <w:r>
        <w:rPr>
          <w:rFonts w:ascii="Arial" w:cs="Arial" w:eastAsia="Arial" w:hAnsi="Arial"/>
          <w:sz w:val="19"/>
          <w:szCs w:val="19"/>
          <w:color w:val="131313"/>
        </w:rPr>
        <w:t>contract</w:t>
      </w:r>
      <w:r>
        <w:rPr>
          <w:rFonts w:ascii="Arial" w:cs="Arial" w:eastAsia="Arial" w:hAnsi="Arial"/>
          <w:sz w:val="19"/>
          <w:szCs w:val="19"/>
          <w:color w:val="232323"/>
        </w:rPr>
        <w:t xml:space="preserve"> or warranty. If requested </w:t>
      </w:r>
      <w:r>
        <w:rPr>
          <w:rFonts w:ascii="Arial" w:cs="Arial" w:eastAsia="Arial" w:hAnsi="Arial"/>
          <w:sz w:val="19"/>
          <w:szCs w:val="19"/>
          <w:color w:val="131313"/>
        </w:rPr>
        <w:t>by</w:t>
      </w:r>
      <w:r>
        <w:rPr>
          <w:rFonts w:ascii="Arial" w:cs="Arial" w:eastAsia="Arial" w:hAnsi="Arial"/>
          <w:sz w:val="19"/>
          <w:szCs w:val="19"/>
          <w:color w:val="232323"/>
        </w:rPr>
        <w:t xml:space="preserve"> Lessor, Lessee shall, at its expense: (i) cause the Equipment to </w:t>
      </w:r>
      <w:r>
        <w:rPr>
          <w:rFonts w:ascii="Arial" w:cs="Arial" w:eastAsia="Arial" w:hAnsi="Arial"/>
          <w:sz w:val="19"/>
          <w:szCs w:val="19"/>
          <w:color w:val="131313"/>
        </w:rPr>
        <w:t>qualify for</w:t>
      </w:r>
      <w:r>
        <w:rPr>
          <w:rFonts w:ascii="Arial" w:cs="Arial" w:eastAsia="Arial" w:hAnsi="Arial"/>
          <w:sz w:val="19"/>
          <w:szCs w:val="19"/>
          <w:color w:val="232323"/>
        </w:rPr>
        <w:t xml:space="preserve"> all applicable </w:t>
      </w:r>
      <w:r>
        <w:rPr>
          <w:rFonts w:ascii="Arial" w:cs="Arial" w:eastAsia="Arial" w:hAnsi="Arial"/>
          <w:sz w:val="19"/>
          <w:szCs w:val="19"/>
          <w:color w:val="131313"/>
        </w:rPr>
        <w:t>licenses</w:t>
      </w:r>
      <w:r>
        <w:rPr>
          <w:rFonts w:ascii="Arial" w:cs="Arial" w:eastAsia="Arial" w:hAnsi="Arial"/>
          <w:sz w:val="19"/>
          <w:szCs w:val="19"/>
          <w:color w:val="232323"/>
        </w:rPr>
        <w:t xml:space="preserve"> or permits necessary </w:t>
      </w:r>
      <w:r>
        <w:rPr>
          <w:rFonts w:ascii="Arial" w:cs="Arial" w:eastAsia="Arial" w:hAnsi="Arial"/>
          <w:sz w:val="19"/>
          <w:szCs w:val="19"/>
          <w:color w:val="131313"/>
        </w:rPr>
        <w:t>for</w:t>
      </w:r>
      <w:r>
        <w:rPr>
          <w:rFonts w:ascii="Arial" w:cs="Arial" w:eastAsia="Arial" w:hAnsi="Arial"/>
          <w:sz w:val="19"/>
          <w:szCs w:val="19"/>
          <w:color w:val="232323"/>
        </w:rPr>
        <w:t xml:space="preserve"> its operation and for its intended purpose, and to comply with all specifications and requirements of applicable federal, slate and local </w:t>
      </w:r>
      <w:r>
        <w:rPr>
          <w:rFonts w:ascii="Arial" w:cs="Arial" w:eastAsia="Arial" w:hAnsi="Arial"/>
          <w:sz w:val="19"/>
          <w:szCs w:val="19"/>
          <w:color w:val="131313"/>
        </w:rPr>
        <w:t>laws,</w:t>
      </w:r>
      <w:r>
        <w:rPr>
          <w:rFonts w:ascii="Arial" w:cs="Arial" w:eastAsia="Arial" w:hAnsi="Arial"/>
          <w:sz w:val="19"/>
          <w:szCs w:val="19"/>
          <w:color w:val="232323"/>
        </w:rPr>
        <w:t xml:space="preserve"> regulations and ordinances; (ii) provide safe, suitable storage, acceptable to Lessor, </w:t>
      </w:r>
      <w:r>
        <w:rPr>
          <w:rFonts w:ascii="Arial" w:cs="Arial" w:eastAsia="Arial" w:hAnsi="Arial"/>
          <w:sz w:val="19"/>
          <w:szCs w:val="19"/>
          <w:color w:val="131313"/>
        </w:rPr>
        <w:t>for the</w:t>
      </w:r>
      <w:r>
        <w:rPr>
          <w:rFonts w:ascii="Arial" w:cs="Arial" w:eastAsia="Arial" w:hAnsi="Arial"/>
          <w:sz w:val="19"/>
          <w:szCs w:val="19"/>
          <w:color w:val="232323"/>
        </w:rPr>
        <w:t xml:space="preserve"> Equipment for a period not to exceed 90 days from the date of return; and (iii) cooperate with Lessor in attempting to remarket the Equipment, including </w:t>
      </w:r>
      <w:r>
        <w:rPr>
          <w:rFonts w:ascii="Arial" w:cs="Arial" w:eastAsia="Arial" w:hAnsi="Arial"/>
          <w:sz w:val="19"/>
          <w:szCs w:val="19"/>
          <w:color w:val="131313"/>
        </w:rPr>
        <w:t>display</w:t>
      </w:r>
      <w:r>
        <w:rPr>
          <w:rFonts w:ascii="Arial" w:cs="Arial" w:eastAsia="Arial" w:hAnsi="Arial"/>
          <w:sz w:val="19"/>
          <w:szCs w:val="19"/>
          <w:color w:val="232323"/>
        </w:rPr>
        <w:t xml:space="preserve"> and demonstration </w:t>
      </w:r>
      <w:r>
        <w:rPr>
          <w:rFonts w:ascii="Arial" w:cs="Arial" w:eastAsia="Arial" w:hAnsi="Arial"/>
          <w:sz w:val="19"/>
          <w:szCs w:val="19"/>
          <w:color w:val="131313"/>
        </w:rPr>
        <w:t>to</w:t>
      </w:r>
      <w:r>
        <w:rPr>
          <w:rFonts w:ascii="Arial" w:cs="Arial" w:eastAsia="Arial" w:hAnsi="Arial"/>
          <w:sz w:val="19"/>
          <w:szCs w:val="19"/>
          <w:color w:val="232323"/>
        </w:rPr>
        <w:t xml:space="preserve"> prospective parties, and </w:t>
      </w:r>
      <w:r>
        <w:rPr>
          <w:rFonts w:ascii="Arial" w:cs="Arial" w:eastAsia="Arial" w:hAnsi="Arial"/>
          <w:sz w:val="19"/>
          <w:szCs w:val="19"/>
          <w:color w:val="131313"/>
        </w:rPr>
        <w:t xml:space="preserve">allowing </w:t>
      </w:r>
      <w:r>
        <w:rPr>
          <w:rFonts w:ascii="Arial" w:cs="Arial" w:eastAsia="Arial" w:hAnsi="Arial"/>
          <w:sz w:val="19"/>
          <w:szCs w:val="19"/>
          <w:color w:val="232323"/>
        </w:rPr>
        <w:t>Lessor to conduct a private sale on Lessee’s premises. If Lessee does not surrender</w:t>
      </w:r>
      <w:r>
        <w:rPr>
          <w:rFonts w:ascii="Arial" w:cs="Arial" w:eastAsia="Arial" w:hAnsi="Arial"/>
          <w:sz w:val="19"/>
          <w:szCs w:val="19"/>
          <w:color w:val="131313"/>
        </w:rPr>
        <w:t xml:space="preserve"> or </w:t>
      </w:r>
      <w:r>
        <w:rPr>
          <w:rFonts w:ascii="Arial" w:cs="Arial" w:eastAsia="Arial" w:hAnsi="Arial"/>
          <w:sz w:val="19"/>
          <w:szCs w:val="19"/>
          <w:color w:val="232323"/>
        </w:rPr>
        <w:t>return any</w:t>
      </w:r>
      <w:r>
        <w:rPr>
          <w:rFonts w:ascii="Arial" w:cs="Arial" w:eastAsia="Arial" w:hAnsi="Arial"/>
          <w:sz w:val="19"/>
          <w:szCs w:val="19"/>
          <w:color w:val="131313"/>
        </w:rPr>
        <w:t xml:space="preserve"> item </w:t>
      </w:r>
      <w:r>
        <w:rPr>
          <w:rFonts w:ascii="Arial" w:cs="Arial" w:eastAsia="Arial" w:hAnsi="Arial"/>
          <w:sz w:val="19"/>
          <w:szCs w:val="19"/>
          <w:color w:val="232323"/>
        </w:rPr>
        <w:t>of Equipment to</w:t>
      </w:r>
      <w:r>
        <w:rPr>
          <w:rFonts w:ascii="Arial" w:cs="Arial" w:eastAsia="Arial" w:hAnsi="Arial"/>
          <w:sz w:val="19"/>
          <w:szCs w:val="19"/>
          <w:color w:val="131313"/>
        </w:rPr>
        <w:t xml:space="preserve"> </w:t>
      </w:r>
      <w:r>
        <w:rPr>
          <w:rFonts w:ascii="Arial" w:cs="Arial" w:eastAsia="Arial" w:hAnsi="Arial"/>
          <w:sz w:val="19"/>
          <w:szCs w:val="19"/>
          <w:color w:val="232323"/>
        </w:rPr>
        <w:t xml:space="preserve">Lessor on the date or </w:t>
      </w:r>
      <w:r>
        <w:rPr>
          <w:rFonts w:ascii="Arial" w:cs="Arial" w:eastAsia="Arial" w:hAnsi="Arial"/>
          <w:sz w:val="19"/>
          <w:szCs w:val="19"/>
          <w:color w:val="131313"/>
        </w:rPr>
        <w:t>in</w:t>
      </w:r>
      <w:r>
        <w:rPr>
          <w:rFonts w:ascii="Arial" w:cs="Arial" w:eastAsia="Arial" w:hAnsi="Arial"/>
          <w:sz w:val="19"/>
          <w:szCs w:val="19"/>
          <w:color w:val="232323"/>
        </w:rPr>
        <w:t xml:space="preserve"> the condition required under a Lease, in addition to all other available rights and remedies, at Lessor’s election, such Equipment shall continue to be subject to all the </w:t>
      </w:r>
      <w:r>
        <w:rPr>
          <w:rFonts w:ascii="Arial" w:cs="Arial" w:eastAsia="Arial" w:hAnsi="Arial"/>
          <w:sz w:val="19"/>
          <w:szCs w:val="19"/>
          <w:color w:val="131313"/>
        </w:rPr>
        <w:t>terms</w:t>
      </w:r>
      <w:r>
        <w:rPr>
          <w:rFonts w:ascii="Arial" w:cs="Arial" w:eastAsia="Arial" w:hAnsi="Arial"/>
          <w:sz w:val="19"/>
          <w:szCs w:val="19"/>
          <w:color w:val="232323"/>
        </w:rPr>
        <w:t xml:space="preserve"> and conditions of the Lease, with </w:t>
      </w:r>
      <w:r>
        <w:rPr>
          <w:rFonts w:ascii="Arial" w:cs="Arial" w:eastAsia="Arial" w:hAnsi="Arial"/>
          <w:sz w:val="19"/>
          <w:szCs w:val="19"/>
          <w:color w:val="131313"/>
        </w:rPr>
        <w:t>Rent</w:t>
      </w:r>
      <w:r>
        <w:rPr>
          <w:rFonts w:ascii="Arial" w:cs="Arial" w:eastAsia="Arial" w:hAnsi="Arial"/>
          <w:sz w:val="19"/>
          <w:szCs w:val="19"/>
          <w:color w:val="232323"/>
        </w:rPr>
        <w:t xml:space="preserve"> and other charges continuing to accrue and be payable under the Lease with respect </w:t>
      </w:r>
      <w:r>
        <w:rPr>
          <w:rFonts w:ascii="Arial" w:cs="Arial" w:eastAsia="Arial" w:hAnsi="Arial"/>
          <w:sz w:val="19"/>
          <w:szCs w:val="19"/>
          <w:color w:val="131313"/>
        </w:rPr>
        <w:t>to</w:t>
      </w:r>
      <w:r>
        <w:rPr>
          <w:rFonts w:ascii="Arial" w:cs="Arial" w:eastAsia="Arial" w:hAnsi="Arial"/>
          <w:sz w:val="19"/>
          <w:szCs w:val="19"/>
          <w:color w:val="232323"/>
        </w:rPr>
        <w:t xml:space="preserve"> such Equipment until it </w:t>
      </w:r>
      <w:r>
        <w:rPr>
          <w:rFonts w:ascii="Arial" w:cs="Arial" w:eastAsia="Arial" w:hAnsi="Arial"/>
          <w:sz w:val="19"/>
          <w:szCs w:val="19"/>
          <w:color w:val="131313"/>
        </w:rPr>
        <w:t>is</w:t>
      </w:r>
      <w:r>
        <w:rPr>
          <w:rFonts w:ascii="Arial" w:cs="Arial" w:eastAsia="Arial" w:hAnsi="Arial"/>
          <w:sz w:val="19"/>
          <w:szCs w:val="19"/>
          <w:color w:val="232323"/>
        </w:rPr>
        <w:t xml:space="preserve"> so surrendered or returned to Lessor.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20" w:type="dxa"/>
            <w:vAlign w:val="bottom"/>
          </w:tcPr>
          <w:p>
            <w:pPr>
              <w:spacing w:after="0"/>
              <w:rPr>
                <w:sz w:val="20"/>
                <w:szCs w:val="20"/>
                <w:color w:val="auto"/>
              </w:rPr>
            </w:pPr>
            <w:r>
              <w:rPr>
                <w:rFonts w:ascii="Arial" w:cs="Arial" w:eastAsia="Arial" w:hAnsi="Arial"/>
                <w:sz w:val="14"/>
                <w:szCs w:val="14"/>
                <w:color w:val="212121"/>
              </w:rPr>
              <w:t>Master Lease Agreement</w:t>
            </w:r>
          </w:p>
        </w:tc>
        <w:tc>
          <w:tcPr>
            <w:tcW w:w="7720" w:type="dxa"/>
            <w:vAlign w:val="bottom"/>
          </w:tcPr>
          <w:p>
            <w:pPr>
              <w:jc w:val="right"/>
              <w:ind w:right="5508"/>
              <w:spacing w:after="0"/>
              <w:rPr>
                <w:sz w:val="20"/>
                <w:szCs w:val="20"/>
                <w:color w:val="auto"/>
              </w:rPr>
            </w:pPr>
            <w:r>
              <w:rPr>
                <w:rFonts w:ascii="Arial" w:cs="Arial" w:eastAsia="Arial" w:hAnsi="Arial"/>
                <w:sz w:val="14"/>
                <w:szCs w:val="14"/>
                <w:color w:val="auto"/>
              </w:rPr>
              <w:t>2</w:t>
            </w:r>
          </w:p>
        </w:tc>
      </w:tr>
      <w:tr>
        <w:trPr>
          <w:trHeight w:val="86"/>
        </w:trPr>
        <w:tc>
          <w:tcPr>
            <w:tcW w:w="3520" w:type="dxa"/>
            <w:vAlign w:val="bottom"/>
            <w:tcBorders>
              <w:bottom w:val="single" w:sz="8" w:color="auto"/>
            </w:tcBorders>
          </w:tcPr>
          <w:p>
            <w:pPr>
              <w:spacing w:after="0"/>
              <w:rPr>
                <w:sz w:val="7"/>
                <w:szCs w:val="7"/>
                <w:color w:val="auto"/>
              </w:rPr>
            </w:pPr>
          </w:p>
        </w:tc>
        <w:tc>
          <w:tcPr>
            <w:tcW w:w="772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8" w:right="339" w:bottom="1440" w:gutter="0" w:footer="0" w:header="0"/>
        </w:sectPr>
      </w:pPr>
    </w:p>
    <w:bookmarkStart w:id="36" w:name="page37"/>
    <w:bookmarkEnd w:id="36"/>
    <w:p>
      <w:pPr>
        <w:jc w:val="both"/>
        <w:ind w:firstLine="8"/>
        <w:spacing w:after="0" w:line="273" w:lineRule="auto"/>
        <w:tabs>
          <w:tab w:leader="none" w:pos="553"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232323"/>
        </w:rPr>
        <w:t xml:space="preserve">Lessee Representations and Agreements. </w:t>
      </w:r>
      <w:r>
        <w:rPr>
          <w:rFonts w:ascii="Arial" w:cs="Arial" w:eastAsia="Arial" w:hAnsi="Arial"/>
          <w:sz w:val="19"/>
          <w:szCs w:val="19"/>
          <w:color w:val="232323"/>
        </w:rPr>
        <w:t>Lessee represents, warrants and agrees that: (a) Lessee</w:t>
      </w:r>
      <w:r>
        <w:rPr>
          <w:rFonts w:ascii="Arial" w:cs="Arial" w:eastAsia="Arial" w:hAnsi="Arial"/>
          <w:sz w:val="19"/>
          <w:szCs w:val="19"/>
          <w:b w:val="1"/>
          <w:bCs w:val="1"/>
          <w:color w:val="232323"/>
        </w:rPr>
        <w:t xml:space="preserve"> </w:t>
      </w:r>
      <w:r>
        <w:rPr>
          <w:rFonts w:ascii="Arial" w:cs="Arial" w:eastAsia="Arial" w:hAnsi="Arial"/>
          <w:sz w:val="19"/>
          <w:szCs w:val="19"/>
          <w:color w:val="131313"/>
        </w:rPr>
        <w:t>has</w:t>
      </w:r>
      <w:r>
        <w:rPr>
          <w:rFonts w:ascii="Arial" w:cs="Arial" w:eastAsia="Arial" w:hAnsi="Arial"/>
          <w:sz w:val="19"/>
          <w:szCs w:val="19"/>
          <w:b w:val="1"/>
          <w:bCs w:val="1"/>
          <w:color w:val="232323"/>
        </w:rPr>
        <w:t xml:space="preserve"> </w:t>
      </w:r>
      <w:r>
        <w:rPr>
          <w:rFonts w:ascii="Arial" w:cs="Arial" w:eastAsia="Arial" w:hAnsi="Arial"/>
          <w:sz w:val="19"/>
          <w:szCs w:val="19"/>
          <w:color w:val="232323"/>
        </w:rPr>
        <w:t>had</w:t>
      </w:r>
      <w:r>
        <w:rPr>
          <w:rFonts w:ascii="Arial" w:cs="Arial" w:eastAsia="Arial" w:hAnsi="Arial"/>
          <w:sz w:val="19"/>
          <w:szCs w:val="19"/>
          <w:b w:val="1"/>
          <w:bCs w:val="1"/>
          <w:color w:val="232323"/>
        </w:rPr>
        <w:t xml:space="preserve"> </w:t>
      </w:r>
      <w:r>
        <w:rPr>
          <w:rFonts w:ascii="Arial" w:cs="Arial" w:eastAsia="Arial" w:hAnsi="Arial"/>
          <w:sz w:val="19"/>
          <w:szCs w:val="19"/>
          <w:color w:val="131313"/>
        </w:rPr>
        <w:t>for</w:t>
      </w:r>
      <w:r>
        <w:rPr>
          <w:rFonts w:ascii="Arial" w:cs="Arial" w:eastAsia="Arial" w:hAnsi="Arial"/>
          <w:sz w:val="19"/>
          <w:szCs w:val="19"/>
          <w:b w:val="1"/>
          <w:bCs w:val="1"/>
          <w:color w:val="232323"/>
        </w:rPr>
        <w:t xml:space="preserve"> </w:t>
      </w:r>
      <w:r>
        <w:rPr>
          <w:rFonts w:ascii="Arial" w:cs="Arial" w:eastAsia="Arial" w:hAnsi="Arial"/>
          <w:sz w:val="19"/>
          <w:szCs w:val="19"/>
          <w:color w:val="232323"/>
        </w:rPr>
        <w:t>the previous</w:t>
      </w:r>
      <w:r>
        <w:rPr>
          <w:rFonts w:ascii="Arial" w:cs="Arial" w:eastAsia="Arial" w:hAnsi="Arial"/>
          <w:sz w:val="19"/>
          <w:szCs w:val="19"/>
          <w:b w:val="1"/>
          <w:bCs w:val="1"/>
          <w:color w:val="232323"/>
        </w:rPr>
        <w:t xml:space="preserve"> </w:t>
      </w:r>
      <w:r>
        <w:rPr>
          <w:rFonts w:ascii="Arial" w:cs="Arial" w:eastAsia="Arial" w:hAnsi="Arial"/>
          <w:sz w:val="19"/>
          <w:szCs w:val="19"/>
          <w:color w:val="232323"/>
        </w:rPr>
        <w:t xml:space="preserve">5 years (except as previously disclosed to Lessor </w:t>
      </w:r>
      <w:r>
        <w:rPr>
          <w:rFonts w:ascii="Arial" w:cs="Arial" w:eastAsia="Arial" w:hAnsi="Arial"/>
          <w:sz w:val="19"/>
          <w:szCs w:val="19"/>
          <w:color w:val="131313"/>
        </w:rPr>
        <w:t>in</w:t>
      </w:r>
      <w:r>
        <w:rPr>
          <w:rFonts w:ascii="Arial" w:cs="Arial" w:eastAsia="Arial" w:hAnsi="Arial"/>
          <w:sz w:val="19"/>
          <w:szCs w:val="19"/>
          <w:color w:val="232323"/>
        </w:rPr>
        <w:t xml:space="preserve"> writing) the legal name and form of business organization in </w:t>
      </w:r>
      <w:r>
        <w:rPr>
          <w:rFonts w:ascii="Arial" w:cs="Arial" w:eastAsia="Arial" w:hAnsi="Arial"/>
          <w:sz w:val="19"/>
          <w:szCs w:val="19"/>
          <w:color w:val="131313"/>
        </w:rPr>
        <w:t>the</w:t>
      </w:r>
      <w:r>
        <w:rPr>
          <w:rFonts w:ascii="Arial" w:cs="Arial" w:eastAsia="Arial" w:hAnsi="Arial"/>
          <w:sz w:val="19"/>
          <w:szCs w:val="19"/>
          <w:color w:val="232323"/>
        </w:rPr>
        <w:t xml:space="preserve"> state described above; (b) Lessee’s chief executive office and notice address, taxpayer identification </w:t>
      </w:r>
      <w:r>
        <w:rPr>
          <w:rFonts w:ascii="Arial" w:cs="Arial" w:eastAsia="Arial" w:hAnsi="Arial"/>
          <w:sz w:val="19"/>
          <w:szCs w:val="19"/>
          <w:color w:val="131313"/>
        </w:rPr>
        <w:t>number</w:t>
      </w:r>
      <w:r>
        <w:rPr>
          <w:rFonts w:ascii="Arial" w:cs="Arial" w:eastAsia="Arial" w:hAnsi="Arial"/>
          <w:sz w:val="19"/>
          <w:szCs w:val="19"/>
          <w:color w:val="232323"/>
        </w:rPr>
        <w:t xml:space="preserve"> and any organizational identification </w:t>
      </w:r>
      <w:r>
        <w:rPr>
          <w:rFonts w:ascii="Arial" w:cs="Arial" w:eastAsia="Arial" w:hAnsi="Arial"/>
          <w:sz w:val="19"/>
          <w:szCs w:val="19"/>
          <w:color w:val="131313"/>
        </w:rPr>
        <w:t>number is</w:t>
      </w:r>
      <w:r>
        <w:rPr>
          <w:rFonts w:ascii="Arial" w:cs="Arial" w:eastAsia="Arial" w:hAnsi="Arial"/>
          <w:sz w:val="19"/>
          <w:szCs w:val="19"/>
          <w:color w:val="232323"/>
        </w:rPr>
        <w:t xml:space="preserve"> as described with its execution of </w:t>
      </w:r>
      <w:r>
        <w:rPr>
          <w:rFonts w:ascii="Arial" w:cs="Arial" w:eastAsia="Arial" w:hAnsi="Arial"/>
          <w:sz w:val="19"/>
          <w:szCs w:val="19"/>
          <w:color w:val="131313"/>
        </w:rPr>
        <w:t>this</w:t>
      </w:r>
      <w:r>
        <w:rPr>
          <w:rFonts w:ascii="Arial" w:cs="Arial" w:eastAsia="Arial" w:hAnsi="Arial"/>
          <w:sz w:val="19"/>
          <w:szCs w:val="19"/>
          <w:color w:val="232323"/>
        </w:rPr>
        <w:t xml:space="preserve"> Agreement below; (c) Lessee shall notify Lessor </w:t>
      </w:r>
      <w:r>
        <w:rPr>
          <w:rFonts w:ascii="Arial" w:cs="Arial" w:eastAsia="Arial" w:hAnsi="Arial"/>
          <w:sz w:val="19"/>
          <w:szCs w:val="19"/>
          <w:color w:val="383838"/>
        </w:rPr>
        <w:t>in</w:t>
      </w:r>
      <w:r>
        <w:rPr>
          <w:rFonts w:ascii="Arial" w:cs="Arial" w:eastAsia="Arial" w:hAnsi="Arial"/>
          <w:sz w:val="19"/>
          <w:szCs w:val="19"/>
          <w:color w:val="232323"/>
        </w:rPr>
        <w:t xml:space="preserve"> writing at least</w:t>
      </w:r>
    </w:p>
    <w:p>
      <w:pPr>
        <w:spacing w:after="0" w:line="2" w:lineRule="exact"/>
        <w:rPr>
          <w:rFonts w:ascii="Arial" w:cs="Arial" w:eastAsia="Arial" w:hAnsi="Arial"/>
          <w:sz w:val="19"/>
          <w:szCs w:val="19"/>
          <w:b w:val="1"/>
          <w:bCs w:val="1"/>
          <w:color w:val="auto"/>
        </w:rPr>
      </w:pPr>
    </w:p>
    <w:p>
      <w:pPr>
        <w:jc w:val="both"/>
        <w:ind w:firstLine="8"/>
        <w:spacing w:after="0" w:line="271" w:lineRule="auto"/>
        <w:tabs>
          <w:tab w:leader="none" w:pos="302" w:val="left"/>
        </w:tabs>
        <w:numPr>
          <w:ilvl w:val="0"/>
          <w:numId w:val="13"/>
        </w:numPr>
        <w:rPr>
          <w:rFonts w:ascii="Arial" w:cs="Arial" w:eastAsia="Arial" w:hAnsi="Arial"/>
          <w:sz w:val="19"/>
          <w:szCs w:val="19"/>
          <w:color w:val="232323"/>
        </w:rPr>
      </w:pPr>
      <w:r>
        <w:rPr>
          <w:rFonts w:ascii="Arial" w:cs="Arial" w:eastAsia="Arial" w:hAnsi="Arial"/>
          <w:sz w:val="19"/>
          <w:szCs w:val="19"/>
          <w:color w:val="232323"/>
        </w:rPr>
        <w:t xml:space="preserve">days before changing its </w:t>
      </w:r>
      <w:r>
        <w:rPr>
          <w:rFonts w:ascii="Arial" w:cs="Arial" w:eastAsia="Arial" w:hAnsi="Arial"/>
          <w:sz w:val="19"/>
          <w:szCs w:val="19"/>
          <w:color w:val="131313"/>
        </w:rPr>
        <w:t>legal name,</w:t>
      </w:r>
      <w:r>
        <w:rPr>
          <w:rFonts w:ascii="Arial" w:cs="Arial" w:eastAsia="Arial" w:hAnsi="Arial"/>
          <w:sz w:val="19"/>
          <w:szCs w:val="19"/>
          <w:color w:val="232323"/>
        </w:rPr>
        <w:t xml:space="preserve"> state of organization, chief executive office </w:t>
      </w:r>
      <w:r>
        <w:rPr>
          <w:rFonts w:ascii="Arial" w:cs="Arial" w:eastAsia="Arial" w:hAnsi="Arial"/>
          <w:sz w:val="19"/>
          <w:szCs w:val="19"/>
          <w:color w:val="131313"/>
        </w:rPr>
        <w:t>location</w:t>
      </w:r>
      <w:r>
        <w:rPr>
          <w:rFonts w:ascii="Arial" w:cs="Arial" w:eastAsia="Arial" w:hAnsi="Arial"/>
          <w:sz w:val="19"/>
          <w:szCs w:val="19"/>
          <w:color w:val="232323"/>
        </w:rPr>
        <w:t xml:space="preserve"> or organizational identification </w:t>
      </w:r>
      <w:r>
        <w:rPr>
          <w:rFonts w:ascii="Arial" w:cs="Arial" w:eastAsia="Arial" w:hAnsi="Arial"/>
          <w:sz w:val="19"/>
          <w:szCs w:val="19"/>
          <w:color w:val="131313"/>
        </w:rPr>
        <w:t xml:space="preserve">number; </w:t>
      </w:r>
      <w:r>
        <w:rPr>
          <w:rFonts w:ascii="Arial" w:cs="Arial" w:eastAsia="Arial" w:hAnsi="Arial"/>
          <w:sz w:val="19"/>
          <w:szCs w:val="19"/>
          <w:color w:val="232323"/>
        </w:rPr>
        <w:t>(d) Lessee</w:t>
      </w:r>
      <w:r>
        <w:rPr>
          <w:rFonts w:ascii="Arial" w:cs="Arial" w:eastAsia="Arial" w:hAnsi="Arial"/>
          <w:sz w:val="19"/>
          <w:szCs w:val="19"/>
          <w:color w:val="131313"/>
        </w:rPr>
        <w:t xml:space="preserve"> </w:t>
      </w:r>
      <w:r>
        <w:rPr>
          <w:rFonts w:ascii="Arial" w:cs="Arial" w:eastAsia="Arial" w:hAnsi="Arial"/>
          <w:sz w:val="19"/>
          <w:szCs w:val="19"/>
          <w:color w:val="383838"/>
        </w:rPr>
        <w:t>is</w:t>
      </w:r>
      <w:r>
        <w:rPr>
          <w:rFonts w:ascii="Arial" w:cs="Arial" w:eastAsia="Arial" w:hAnsi="Arial"/>
          <w:sz w:val="19"/>
          <w:szCs w:val="19"/>
          <w:color w:val="131313"/>
        </w:rPr>
        <w:t xml:space="preserve"> duly </w:t>
      </w:r>
      <w:r>
        <w:rPr>
          <w:rFonts w:ascii="Arial" w:cs="Arial" w:eastAsia="Arial" w:hAnsi="Arial"/>
          <w:sz w:val="19"/>
          <w:szCs w:val="19"/>
          <w:color w:val="232323"/>
        </w:rPr>
        <w:t>organized and existing</w:t>
      </w:r>
      <w:r>
        <w:rPr>
          <w:rFonts w:ascii="Arial" w:cs="Arial" w:eastAsia="Arial" w:hAnsi="Arial"/>
          <w:sz w:val="19"/>
          <w:szCs w:val="19"/>
          <w:color w:val="131313"/>
        </w:rPr>
        <w:t xml:space="preserve"> in </w:t>
      </w:r>
      <w:r>
        <w:rPr>
          <w:rFonts w:ascii="Arial" w:cs="Arial" w:eastAsia="Arial" w:hAnsi="Arial"/>
          <w:sz w:val="19"/>
          <w:szCs w:val="19"/>
          <w:color w:val="232323"/>
        </w:rPr>
        <w:t>good standing under the laws of the state described above and all</w:t>
      </w:r>
      <w:r>
        <w:rPr>
          <w:rFonts w:ascii="Arial" w:cs="Arial" w:eastAsia="Arial" w:hAnsi="Arial"/>
          <w:sz w:val="19"/>
          <w:szCs w:val="19"/>
          <w:color w:val="131313"/>
        </w:rPr>
        <w:t xml:space="preserve"> other </w:t>
      </w:r>
      <w:r>
        <w:rPr>
          <w:rFonts w:ascii="Arial" w:cs="Arial" w:eastAsia="Arial" w:hAnsi="Arial"/>
          <w:sz w:val="19"/>
          <w:szCs w:val="19"/>
          <w:color w:val="232323"/>
        </w:rPr>
        <w:t xml:space="preserve">jurisdictions where legally required </w:t>
      </w:r>
      <w:r>
        <w:rPr>
          <w:rFonts w:ascii="Arial" w:cs="Arial" w:eastAsia="Arial" w:hAnsi="Arial"/>
          <w:sz w:val="19"/>
          <w:szCs w:val="19"/>
          <w:color w:val="131313"/>
        </w:rPr>
        <w:t>in</w:t>
      </w:r>
      <w:r>
        <w:rPr>
          <w:rFonts w:ascii="Arial" w:cs="Arial" w:eastAsia="Arial" w:hAnsi="Arial"/>
          <w:sz w:val="19"/>
          <w:szCs w:val="19"/>
          <w:color w:val="232323"/>
        </w:rPr>
        <w:t xml:space="preserve"> order to carry on its </w:t>
      </w:r>
      <w:r>
        <w:rPr>
          <w:rFonts w:ascii="Arial" w:cs="Arial" w:eastAsia="Arial" w:hAnsi="Arial"/>
          <w:sz w:val="19"/>
          <w:szCs w:val="19"/>
          <w:color w:val="131313"/>
        </w:rPr>
        <w:t>business, shall</w:t>
      </w:r>
      <w:r>
        <w:rPr>
          <w:rFonts w:ascii="Arial" w:cs="Arial" w:eastAsia="Arial" w:hAnsi="Arial"/>
          <w:sz w:val="19"/>
          <w:szCs w:val="19"/>
          <w:color w:val="232323"/>
        </w:rPr>
        <w:t xml:space="preserve"> maintain </w:t>
      </w:r>
      <w:r>
        <w:rPr>
          <w:rFonts w:ascii="Arial" w:cs="Arial" w:eastAsia="Arial" w:hAnsi="Arial"/>
          <w:sz w:val="19"/>
          <w:szCs w:val="19"/>
          <w:color w:val="383838"/>
        </w:rPr>
        <w:t>its</w:t>
      </w:r>
      <w:r>
        <w:rPr>
          <w:rFonts w:ascii="Arial" w:cs="Arial" w:eastAsia="Arial" w:hAnsi="Arial"/>
          <w:sz w:val="19"/>
          <w:szCs w:val="19"/>
          <w:color w:val="232323"/>
        </w:rPr>
        <w:t xml:space="preserve"> good standing in all such </w:t>
      </w:r>
      <w:r>
        <w:rPr>
          <w:rFonts w:ascii="Arial" w:cs="Arial" w:eastAsia="Arial" w:hAnsi="Arial"/>
          <w:sz w:val="19"/>
          <w:szCs w:val="19"/>
          <w:color w:val="131313"/>
        </w:rPr>
        <w:t>jurisdictions</w:t>
      </w:r>
      <w:r>
        <w:rPr>
          <w:rFonts w:ascii="Arial" w:cs="Arial" w:eastAsia="Arial" w:hAnsi="Arial"/>
          <w:sz w:val="19"/>
          <w:szCs w:val="19"/>
          <w:color w:val="383838"/>
        </w:rPr>
        <w:t>,</w:t>
      </w:r>
      <w:r>
        <w:rPr>
          <w:rFonts w:ascii="Arial" w:cs="Arial" w:eastAsia="Arial" w:hAnsi="Arial"/>
          <w:sz w:val="19"/>
          <w:szCs w:val="19"/>
          <w:color w:val="232323"/>
        </w:rPr>
        <w:t xml:space="preserve"> and shall conduct its businesses and manage </w:t>
      </w:r>
      <w:r>
        <w:rPr>
          <w:rFonts w:ascii="Arial" w:cs="Arial" w:eastAsia="Arial" w:hAnsi="Arial"/>
          <w:sz w:val="19"/>
          <w:szCs w:val="19"/>
          <w:color w:val="383838"/>
        </w:rPr>
        <w:t>its</w:t>
      </w:r>
      <w:r>
        <w:rPr>
          <w:rFonts w:ascii="Arial" w:cs="Arial" w:eastAsia="Arial" w:hAnsi="Arial"/>
          <w:sz w:val="19"/>
          <w:szCs w:val="19"/>
          <w:color w:val="232323"/>
        </w:rPr>
        <w:t xml:space="preserve"> properties (and cause each </w:t>
      </w:r>
      <w:r>
        <w:rPr>
          <w:rFonts w:ascii="Arial" w:cs="Arial" w:eastAsia="Arial" w:hAnsi="Arial"/>
          <w:sz w:val="19"/>
          <w:szCs w:val="19"/>
          <w:color w:val="131313"/>
        </w:rPr>
        <w:t>of its</w:t>
      </w:r>
      <w:r>
        <w:rPr>
          <w:rFonts w:ascii="Arial" w:cs="Arial" w:eastAsia="Arial" w:hAnsi="Arial"/>
          <w:sz w:val="19"/>
          <w:szCs w:val="19"/>
          <w:color w:val="232323"/>
        </w:rPr>
        <w:t xml:space="preserve"> Affiliates </w:t>
      </w:r>
      <w:r>
        <w:rPr>
          <w:rFonts w:ascii="Arial" w:cs="Arial" w:eastAsia="Arial" w:hAnsi="Arial"/>
          <w:sz w:val="19"/>
          <w:szCs w:val="19"/>
          <w:color w:val="131313"/>
        </w:rPr>
        <w:t>to</w:t>
      </w:r>
      <w:r>
        <w:rPr>
          <w:rFonts w:ascii="Arial" w:cs="Arial" w:eastAsia="Arial" w:hAnsi="Arial"/>
          <w:sz w:val="19"/>
          <w:szCs w:val="19"/>
          <w:color w:val="232323"/>
        </w:rPr>
        <w:t xml:space="preserve"> conduct </w:t>
      </w:r>
      <w:r>
        <w:rPr>
          <w:rFonts w:ascii="Arial" w:cs="Arial" w:eastAsia="Arial" w:hAnsi="Arial"/>
          <w:sz w:val="19"/>
          <w:szCs w:val="19"/>
          <w:color w:val="131313"/>
        </w:rPr>
        <w:t>its</w:t>
      </w:r>
      <w:r>
        <w:rPr>
          <w:rFonts w:ascii="Arial" w:cs="Arial" w:eastAsia="Arial" w:hAnsi="Arial"/>
          <w:sz w:val="19"/>
          <w:szCs w:val="19"/>
          <w:color w:val="232323"/>
        </w:rPr>
        <w:t xml:space="preserve"> businesses and manage </w:t>
      </w:r>
      <w:r>
        <w:rPr>
          <w:rFonts w:ascii="Arial" w:cs="Arial" w:eastAsia="Arial" w:hAnsi="Arial"/>
          <w:sz w:val="19"/>
          <w:szCs w:val="19"/>
          <w:color w:val="131313"/>
        </w:rPr>
        <w:t>its</w:t>
      </w:r>
      <w:r>
        <w:rPr>
          <w:rFonts w:ascii="Arial" w:cs="Arial" w:eastAsia="Arial" w:hAnsi="Arial"/>
          <w:sz w:val="19"/>
          <w:szCs w:val="19"/>
          <w:color w:val="232323"/>
        </w:rPr>
        <w:t xml:space="preserve"> properties) in compliance with all applicable laws, </w:t>
      </w:r>
      <w:r>
        <w:rPr>
          <w:rFonts w:ascii="Arial" w:cs="Arial" w:eastAsia="Arial" w:hAnsi="Arial"/>
          <w:sz w:val="19"/>
          <w:szCs w:val="19"/>
          <w:color w:val="131313"/>
        </w:rPr>
        <w:t>rules</w:t>
      </w:r>
      <w:r>
        <w:rPr>
          <w:rFonts w:ascii="Arial" w:cs="Arial" w:eastAsia="Arial" w:hAnsi="Arial"/>
          <w:sz w:val="19"/>
          <w:szCs w:val="19"/>
          <w:color w:val="232323"/>
        </w:rPr>
        <w:t xml:space="preserve"> or regulations binding, in any jurisdiction, on Lessee and its Affiliates including, without limitation, all anti-money laundering laws and regulations; (e) the execution, delivery and performance of </w:t>
      </w:r>
      <w:r>
        <w:rPr>
          <w:rFonts w:ascii="Arial" w:cs="Arial" w:eastAsia="Arial" w:hAnsi="Arial"/>
          <w:sz w:val="19"/>
          <w:szCs w:val="19"/>
          <w:color w:val="131313"/>
        </w:rPr>
        <w:t>this</w:t>
      </w:r>
      <w:r>
        <w:rPr>
          <w:rFonts w:ascii="Arial" w:cs="Arial" w:eastAsia="Arial" w:hAnsi="Arial"/>
          <w:sz w:val="19"/>
          <w:szCs w:val="19"/>
          <w:color w:val="232323"/>
        </w:rPr>
        <w:t xml:space="preserve"> Agreement, </w:t>
      </w:r>
      <w:r>
        <w:rPr>
          <w:rFonts w:ascii="Arial" w:cs="Arial" w:eastAsia="Arial" w:hAnsi="Arial"/>
          <w:sz w:val="19"/>
          <w:szCs w:val="19"/>
          <w:color w:val="131313"/>
        </w:rPr>
        <w:t>each</w:t>
      </w:r>
      <w:r>
        <w:rPr>
          <w:rFonts w:ascii="Arial" w:cs="Arial" w:eastAsia="Arial" w:hAnsi="Arial"/>
          <w:sz w:val="19"/>
          <w:szCs w:val="19"/>
          <w:color w:val="232323"/>
        </w:rPr>
        <w:t xml:space="preserve"> Lease and </w:t>
      </w:r>
      <w:r>
        <w:rPr>
          <w:rFonts w:ascii="Arial" w:cs="Arial" w:eastAsia="Arial" w:hAnsi="Arial"/>
          <w:sz w:val="19"/>
          <w:szCs w:val="19"/>
          <w:color w:val="131313"/>
        </w:rPr>
        <w:t>Related</w:t>
      </w:r>
      <w:r>
        <w:rPr>
          <w:rFonts w:ascii="Arial" w:cs="Arial" w:eastAsia="Arial" w:hAnsi="Arial"/>
          <w:sz w:val="19"/>
          <w:szCs w:val="19"/>
          <w:color w:val="232323"/>
        </w:rPr>
        <w:t xml:space="preserve"> Agreement to which it is </w:t>
      </w:r>
      <w:r>
        <w:rPr>
          <w:rFonts w:ascii="Arial" w:cs="Arial" w:eastAsia="Arial" w:hAnsi="Arial"/>
          <w:sz w:val="19"/>
          <w:szCs w:val="19"/>
          <w:color w:val="383838"/>
        </w:rPr>
        <w:t>a</w:t>
      </w:r>
      <w:r>
        <w:rPr>
          <w:rFonts w:ascii="Arial" w:cs="Arial" w:eastAsia="Arial" w:hAnsi="Arial"/>
          <w:sz w:val="19"/>
          <w:szCs w:val="19"/>
          <w:color w:val="232323"/>
        </w:rPr>
        <w:t xml:space="preserve"> party has been duly authorized by Lessee, each of which are and will be binding on and enforceable against Lessee in accordance with their </w:t>
      </w:r>
      <w:r>
        <w:rPr>
          <w:rFonts w:ascii="Arial" w:cs="Arial" w:eastAsia="Arial" w:hAnsi="Arial"/>
          <w:sz w:val="19"/>
          <w:szCs w:val="19"/>
          <w:color w:val="131313"/>
        </w:rPr>
        <w:t>terms,</w:t>
      </w:r>
      <w:r>
        <w:rPr>
          <w:rFonts w:ascii="Arial" w:cs="Arial" w:eastAsia="Arial" w:hAnsi="Arial"/>
          <w:sz w:val="19"/>
          <w:szCs w:val="19"/>
          <w:color w:val="232323"/>
        </w:rPr>
        <w:t xml:space="preserve"> and do not and will not contravene any other instrument or agreement binding Lessee; and </w:t>
      </w:r>
      <w:r>
        <w:rPr>
          <w:rFonts w:ascii="Arial" w:cs="Arial" w:eastAsia="Arial" w:hAnsi="Arial"/>
          <w:sz w:val="19"/>
          <w:szCs w:val="19"/>
          <w:color w:val="131313"/>
        </w:rPr>
        <w:t>(f)</w:t>
      </w:r>
      <w:r>
        <w:rPr>
          <w:rFonts w:ascii="Arial" w:cs="Arial" w:eastAsia="Arial" w:hAnsi="Arial"/>
          <w:sz w:val="19"/>
          <w:szCs w:val="19"/>
          <w:color w:val="232323"/>
        </w:rPr>
        <w:t xml:space="preserve"> there </w:t>
      </w:r>
      <w:r>
        <w:rPr>
          <w:rFonts w:ascii="Arial" w:cs="Arial" w:eastAsia="Arial" w:hAnsi="Arial"/>
          <w:sz w:val="19"/>
          <w:szCs w:val="19"/>
          <w:color w:val="131313"/>
        </w:rPr>
        <w:t>is</w:t>
      </w:r>
      <w:r>
        <w:rPr>
          <w:rFonts w:ascii="Arial" w:cs="Arial" w:eastAsia="Arial" w:hAnsi="Arial"/>
          <w:sz w:val="19"/>
          <w:szCs w:val="19"/>
          <w:color w:val="232323"/>
        </w:rPr>
        <w:t xml:space="preserve"> no pending litigation, </w:t>
      </w:r>
      <w:r>
        <w:rPr>
          <w:rFonts w:ascii="Arial" w:cs="Arial" w:eastAsia="Arial" w:hAnsi="Arial"/>
          <w:sz w:val="19"/>
          <w:szCs w:val="19"/>
          <w:color w:val="131313"/>
        </w:rPr>
        <w:t>tax</w:t>
      </w:r>
      <w:r>
        <w:rPr>
          <w:rFonts w:ascii="Arial" w:cs="Arial" w:eastAsia="Arial" w:hAnsi="Arial"/>
          <w:sz w:val="19"/>
          <w:szCs w:val="19"/>
          <w:color w:val="232323"/>
        </w:rPr>
        <w:t xml:space="preserve"> or environmental claim, proceeding, dispute or regulatory or enforcement action (and Lessee shall promptly notify Lessor of any of the same that may hereafter arise) that </w:t>
      </w:r>
      <w:r>
        <w:rPr>
          <w:rFonts w:ascii="Arial" w:cs="Arial" w:eastAsia="Arial" w:hAnsi="Arial"/>
          <w:sz w:val="19"/>
          <w:szCs w:val="19"/>
          <w:color w:val="131313"/>
        </w:rPr>
        <w:t>may</w:t>
      </w:r>
      <w:r>
        <w:rPr>
          <w:rFonts w:ascii="Arial" w:cs="Arial" w:eastAsia="Arial" w:hAnsi="Arial"/>
          <w:sz w:val="19"/>
          <w:szCs w:val="19"/>
          <w:color w:val="232323"/>
        </w:rPr>
        <w:t xml:space="preserve"> adversely affect any Equipment or Lessee’s financial condition or impair </w:t>
      </w:r>
      <w:r>
        <w:rPr>
          <w:rFonts w:ascii="Arial" w:cs="Arial" w:eastAsia="Arial" w:hAnsi="Arial"/>
          <w:sz w:val="19"/>
          <w:szCs w:val="19"/>
          <w:color w:val="131313"/>
        </w:rPr>
        <w:t>its</w:t>
      </w:r>
      <w:r>
        <w:rPr>
          <w:rFonts w:ascii="Arial" w:cs="Arial" w:eastAsia="Arial" w:hAnsi="Arial"/>
          <w:sz w:val="19"/>
          <w:szCs w:val="19"/>
          <w:color w:val="232323"/>
        </w:rPr>
        <w:t xml:space="preserve"> ability to perform </w:t>
      </w:r>
      <w:r>
        <w:rPr>
          <w:rFonts w:ascii="Arial" w:cs="Arial" w:eastAsia="Arial" w:hAnsi="Arial"/>
          <w:sz w:val="19"/>
          <w:szCs w:val="19"/>
          <w:color w:val="383838"/>
        </w:rPr>
        <w:t>i</w:t>
      </w:r>
      <w:r>
        <w:rPr>
          <w:rFonts w:ascii="Arial" w:cs="Arial" w:eastAsia="Arial" w:hAnsi="Arial"/>
          <w:sz w:val="19"/>
          <w:szCs w:val="19"/>
          <w:color w:val="131313"/>
        </w:rPr>
        <w:t>ts</w:t>
      </w:r>
      <w:r>
        <w:rPr>
          <w:rFonts w:ascii="Arial" w:cs="Arial" w:eastAsia="Arial" w:hAnsi="Arial"/>
          <w:sz w:val="19"/>
          <w:szCs w:val="19"/>
          <w:color w:val="232323"/>
        </w:rPr>
        <w:t xml:space="preserve"> Obligations.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232323"/>
        </w:rPr>
        <w:t xml:space="preserve">All covenants </w:t>
      </w:r>
      <w:r>
        <w:rPr>
          <w:rFonts w:ascii="Arial" w:cs="Arial" w:eastAsia="Arial" w:hAnsi="Arial"/>
          <w:sz w:val="19"/>
          <w:szCs w:val="19"/>
          <w:color w:val="383838"/>
        </w:rPr>
        <w:t>of</w:t>
      </w:r>
      <w:r>
        <w:rPr>
          <w:rFonts w:ascii="Arial" w:cs="Arial" w:eastAsia="Arial" w:hAnsi="Arial"/>
          <w:sz w:val="19"/>
          <w:szCs w:val="19"/>
          <w:color w:val="232323"/>
        </w:rPr>
        <w:t xml:space="preserve"> Lessee that are based upon a specified level or ratio relating to assets, </w:t>
      </w:r>
      <w:r>
        <w:rPr>
          <w:rFonts w:ascii="Arial" w:cs="Arial" w:eastAsia="Arial" w:hAnsi="Arial"/>
          <w:sz w:val="19"/>
          <w:szCs w:val="19"/>
          <w:color w:val="131313"/>
        </w:rPr>
        <w:t>liabilities, indebtedness,</w:t>
      </w:r>
      <w:r>
        <w:rPr>
          <w:rFonts w:ascii="Arial" w:cs="Arial" w:eastAsia="Arial" w:hAnsi="Arial"/>
          <w:sz w:val="19"/>
          <w:szCs w:val="19"/>
          <w:color w:val="232323"/>
        </w:rPr>
        <w:t xml:space="preserve"> rentals, net worth, cash </w:t>
      </w:r>
      <w:r>
        <w:rPr>
          <w:rFonts w:ascii="Arial" w:cs="Arial" w:eastAsia="Arial" w:hAnsi="Arial"/>
          <w:sz w:val="19"/>
          <w:szCs w:val="19"/>
          <w:color w:val="131313"/>
        </w:rPr>
        <w:t>flow</w:t>
      </w:r>
      <w:r>
        <w:rPr>
          <w:rFonts w:ascii="Arial" w:cs="Arial" w:eastAsia="Arial" w:hAnsi="Arial"/>
          <w:sz w:val="19"/>
          <w:szCs w:val="19"/>
          <w:color w:val="383838"/>
        </w:rPr>
        <w:t>,</w:t>
      </w:r>
      <w:r>
        <w:rPr>
          <w:rFonts w:ascii="Arial" w:cs="Arial" w:eastAsia="Arial" w:hAnsi="Arial"/>
          <w:sz w:val="19"/>
          <w:szCs w:val="19"/>
          <w:color w:val="232323"/>
        </w:rPr>
        <w:t xml:space="preserve"> earnings, profitability, or any other accounting-based measurement or test, now or hereafter existing (collectively, the “Additional Covenants”), In </w:t>
      </w:r>
      <w:r>
        <w:rPr>
          <w:rFonts w:ascii="Arial" w:cs="Arial" w:eastAsia="Arial" w:hAnsi="Arial"/>
          <w:sz w:val="19"/>
          <w:szCs w:val="19"/>
          <w:color w:val="131313"/>
        </w:rPr>
        <w:t>tha</w:t>
      </w:r>
      <w:r>
        <w:rPr>
          <w:rFonts w:ascii="Arial" w:cs="Arial" w:eastAsia="Arial" w:hAnsi="Arial"/>
          <w:sz w:val="19"/>
          <w:szCs w:val="19"/>
          <w:color w:val="383838"/>
        </w:rPr>
        <w:t>t</w:t>
      </w:r>
      <w:r>
        <w:rPr>
          <w:rFonts w:ascii="Arial" w:cs="Arial" w:eastAsia="Arial" w:hAnsi="Arial"/>
          <w:sz w:val="19"/>
          <w:szCs w:val="19"/>
          <w:color w:val="232323"/>
        </w:rPr>
        <w:t xml:space="preserve"> certain. </w:t>
      </w:r>
      <w:r>
        <w:rPr>
          <w:rFonts w:ascii="Arial" w:cs="Arial" w:eastAsia="Arial" w:hAnsi="Arial"/>
          <w:sz w:val="19"/>
          <w:szCs w:val="19"/>
          <w:u w:val="single" w:color="auto"/>
          <w:color w:val="383838"/>
        </w:rPr>
        <w:t>Fourth</w:t>
      </w:r>
      <w:r>
        <w:rPr>
          <w:rFonts w:ascii="Arial" w:cs="Arial" w:eastAsia="Arial" w:hAnsi="Arial"/>
          <w:sz w:val="19"/>
          <w:szCs w:val="19"/>
          <w:color w:val="232323"/>
        </w:rPr>
        <w:t xml:space="preserve"> </w:t>
      </w:r>
      <w:r>
        <w:rPr>
          <w:rFonts w:ascii="Arial" w:cs="Arial" w:eastAsia="Arial" w:hAnsi="Arial"/>
          <w:sz w:val="19"/>
          <w:szCs w:val="19"/>
          <w:u w:val="single" w:color="auto"/>
          <w:color w:val="232323"/>
        </w:rPr>
        <w:t>Amended and Restated Credit Agreement</w:t>
      </w:r>
      <w:r>
        <w:rPr>
          <w:rFonts w:ascii="Arial" w:cs="Arial" w:eastAsia="Arial" w:hAnsi="Arial"/>
          <w:sz w:val="19"/>
          <w:szCs w:val="19"/>
          <w:color w:val="232323"/>
        </w:rPr>
        <w:t xml:space="preserve"> </w:t>
      </w:r>
      <w:r>
        <w:rPr>
          <w:rFonts w:ascii="Arial" w:cs="Arial" w:eastAsia="Arial" w:hAnsi="Arial"/>
          <w:sz w:val="19"/>
          <w:szCs w:val="19"/>
          <w:u w:val="single" w:color="auto"/>
          <w:color w:val="131313"/>
        </w:rPr>
        <w:t>dated</w:t>
      </w:r>
      <w:r>
        <w:rPr>
          <w:rFonts w:ascii="Arial" w:cs="Arial" w:eastAsia="Arial" w:hAnsi="Arial"/>
          <w:sz w:val="19"/>
          <w:szCs w:val="19"/>
          <w:color w:val="232323"/>
        </w:rPr>
        <w:t xml:space="preserve"> </w:t>
      </w:r>
      <w:r>
        <w:rPr>
          <w:rFonts w:ascii="Arial" w:cs="Arial" w:eastAsia="Arial" w:hAnsi="Arial"/>
          <w:sz w:val="19"/>
          <w:szCs w:val="19"/>
          <w:u w:val="single" w:color="auto"/>
          <w:color w:val="232323"/>
        </w:rPr>
        <w:t>September 27,</w:t>
      </w:r>
      <w:r>
        <w:rPr>
          <w:rFonts w:ascii="Arial" w:cs="Arial" w:eastAsia="Arial" w:hAnsi="Arial"/>
          <w:sz w:val="19"/>
          <w:szCs w:val="19"/>
          <w:color w:val="232323"/>
        </w:rPr>
        <w:t xml:space="preserve"> </w:t>
      </w:r>
      <w:r>
        <w:rPr>
          <w:rFonts w:ascii="Arial" w:cs="Arial" w:eastAsia="Arial" w:hAnsi="Arial"/>
          <w:sz w:val="19"/>
          <w:szCs w:val="19"/>
          <w:u w:val="single" w:color="auto"/>
          <w:color w:val="232323"/>
        </w:rPr>
        <w:t>2018</w:t>
      </w:r>
      <w:r>
        <w:rPr>
          <w:rFonts w:ascii="Arial" w:cs="Arial" w:eastAsia="Arial" w:hAnsi="Arial"/>
          <w:sz w:val="19"/>
          <w:szCs w:val="19"/>
          <w:color w:val="232323"/>
        </w:rPr>
        <w:t xml:space="preserve">. </w:t>
      </w:r>
      <w:r>
        <w:rPr>
          <w:rFonts w:ascii="Arial" w:cs="Arial" w:eastAsia="Arial" w:hAnsi="Arial"/>
          <w:sz w:val="19"/>
          <w:szCs w:val="19"/>
          <w:color w:val="131313"/>
        </w:rPr>
        <w:t>by</w:t>
      </w:r>
      <w:r>
        <w:rPr>
          <w:rFonts w:ascii="Arial" w:cs="Arial" w:eastAsia="Arial" w:hAnsi="Arial"/>
          <w:sz w:val="19"/>
          <w:szCs w:val="19"/>
          <w:color w:val="232323"/>
        </w:rPr>
        <w:t xml:space="preserve"> and between Lessee and </w:t>
      </w:r>
      <w:r>
        <w:rPr>
          <w:rFonts w:ascii="Arial" w:cs="Arial" w:eastAsia="Arial" w:hAnsi="Arial"/>
          <w:sz w:val="19"/>
          <w:szCs w:val="19"/>
          <w:u w:val="single" w:color="auto"/>
          <w:color w:val="232323"/>
        </w:rPr>
        <w:t>Bank</w:t>
      </w:r>
      <w:r>
        <w:rPr>
          <w:rFonts w:ascii="Arial" w:cs="Arial" w:eastAsia="Arial" w:hAnsi="Arial"/>
          <w:sz w:val="19"/>
          <w:szCs w:val="19"/>
          <w:color w:val="232323"/>
        </w:rPr>
        <w:t xml:space="preserve"> </w:t>
      </w:r>
      <w:r>
        <w:rPr>
          <w:rFonts w:ascii="Arial" w:cs="Arial" w:eastAsia="Arial" w:hAnsi="Arial"/>
          <w:sz w:val="19"/>
          <w:szCs w:val="19"/>
          <w:u w:val="single" w:color="auto"/>
          <w:color w:val="131313"/>
        </w:rPr>
        <w:t>of</w:t>
      </w:r>
      <w:r>
        <w:rPr>
          <w:rFonts w:ascii="Arial" w:cs="Arial" w:eastAsia="Arial" w:hAnsi="Arial"/>
          <w:sz w:val="19"/>
          <w:szCs w:val="19"/>
          <w:color w:val="232323"/>
        </w:rPr>
        <w:t xml:space="preserve"> </w:t>
      </w:r>
      <w:r>
        <w:rPr>
          <w:rFonts w:ascii="Arial" w:cs="Arial" w:eastAsia="Arial" w:hAnsi="Arial"/>
          <w:sz w:val="19"/>
          <w:szCs w:val="19"/>
          <w:u w:val="single" w:color="auto"/>
          <w:color w:val="232323"/>
        </w:rPr>
        <w:t>America,</w:t>
      </w:r>
      <w:r>
        <w:rPr>
          <w:rFonts w:ascii="Arial" w:cs="Arial" w:eastAsia="Arial" w:hAnsi="Arial"/>
          <w:sz w:val="19"/>
          <w:szCs w:val="19"/>
          <w:color w:val="232323"/>
        </w:rPr>
        <w:t xml:space="preserve"> </w:t>
      </w:r>
      <w:r>
        <w:rPr>
          <w:rFonts w:ascii="Arial" w:cs="Arial" w:eastAsia="Arial" w:hAnsi="Arial"/>
          <w:sz w:val="19"/>
          <w:szCs w:val="19"/>
          <w:u w:val="single" w:color="auto"/>
          <w:color w:val="131313"/>
        </w:rPr>
        <w:t>N.A.,</w:t>
      </w:r>
      <w:r>
        <w:rPr>
          <w:rFonts w:ascii="Arial" w:cs="Arial" w:eastAsia="Arial" w:hAnsi="Arial"/>
          <w:sz w:val="19"/>
          <w:szCs w:val="19"/>
          <w:color w:val="232323"/>
        </w:rPr>
        <w:t xml:space="preserve"> as </w:t>
      </w:r>
      <w:r>
        <w:rPr>
          <w:rFonts w:ascii="Arial" w:cs="Arial" w:eastAsia="Arial" w:hAnsi="Arial"/>
          <w:sz w:val="19"/>
          <w:szCs w:val="19"/>
          <w:u w:val="single" w:color="auto"/>
          <w:color w:val="131313"/>
        </w:rPr>
        <w:t>Syndication</w:t>
      </w:r>
      <w:r>
        <w:rPr>
          <w:rFonts w:ascii="Arial" w:cs="Arial" w:eastAsia="Arial" w:hAnsi="Arial"/>
          <w:sz w:val="19"/>
          <w:szCs w:val="19"/>
          <w:color w:val="232323"/>
        </w:rPr>
        <w:t xml:space="preserve"> </w:t>
      </w:r>
      <w:r>
        <w:rPr>
          <w:rFonts w:ascii="Arial" w:cs="Arial" w:eastAsia="Arial" w:hAnsi="Arial"/>
          <w:sz w:val="19"/>
          <w:szCs w:val="19"/>
          <w:u w:val="single" w:color="auto"/>
          <w:color w:val="232323"/>
        </w:rPr>
        <w:t>Agent</w:t>
      </w:r>
      <w:r>
        <w:rPr>
          <w:rFonts w:ascii="Arial" w:cs="Arial" w:eastAsia="Arial" w:hAnsi="Arial"/>
          <w:sz w:val="19"/>
          <w:szCs w:val="19"/>
          <w:color w:val="232323"/>
        </w:rPr>
        <w:t xml:space="preserve">, and </w:t>
      </w:r>
      <w:r>
        <w:rPr>
          <w:rFonts w:ascii="Arial" w:cs="Arial" w:eastAsia="Arial" w:hAnsi="Arial"/>
          <w:sz w:val="19"/>
          <w:szCs w:val="19"/>
          <w:u w:val="single" w:color="auto"/>
          <w:color w:val="131313"/>
        </w:rPr>
        <w:t>JPMorgan</w:t>
      </w:r>
      <w:r>
        <w:rPr>
          <w:rFonts w:ascii="Arial" w:cs="Arial" w:eastAsia="Arial" w:hAnsi="Arial"/>
          <w:sz w:val="19"/>
          <w:szCs w:val="19"/>
          <w:color w:val="232323"/>
        </w:rPr>
        <w:t xml:space="preserve"> </w:t>
      </w:r>
      <w:r>
        <w:rPr>
          <w:rFonts w:ascii="Arial" w:cs="Arial" w:eastAsia="Arial" w:hAnsi="Arial"/>
          <w:sz w:val="19"/>
          <w:szCs w:val="19"/>
          <w:u w:val="single" w:color="auto"/>
          <w:color w:val="232323"/>
        </w:rPr>
        <w:t>Chase Bank, N,A</w:t>
      </w:r>
      <w:r>
        <w:rPr>
          <w:rFonts w:ascii="Arial" w:cs="Arial" w:eastAsia="Arial" w:hAnsi="Arial"/>
          <w:sz w:val="19"/>
          <w:szCs w:val="19"/>
          <w:u w:val="single" w:color="auto"/>
          <w:color w:val="131313"/>
        </w:rPr>
        <w:t>.,</w:t>
      </w:r>
      <w:r>
        <w:rPr>
          <w:rFonts w:ascii="Arial" w:cs="Arial" w:eastAsia="Arial" w:hAnsi="Arial"/>
          <w:sz w:val="19"/>
          <w:szCs w:val="19"/>
          <w:color w:val="232323"/>
        </w:rPr>
        <w:t xml:space="preserve"> </w:t>
      </w:r>
      <w:r>
        <w:rPr>
          <w:rFonts w:ascii="Arial" w:cs="Arial" w:eastAsia="Arial" w:hAnsi="Arial"/>
          <w:sz w:val="19"/>
          <w:szCs w:val="19"/>
          <w:u w:val="single" w:color="auto"/>
          <w:color w:val="232323"/>
        </w:rPr>
        <w:t>as</w:t>
      </w:r>
      <w:r>
        <w:rPr>
          <w:rFonts w:ascii="Arial" w:cs="Arial" w:eastAsia="Arial" w:hAnsi="Arial"/>
          <w:sz w:val="19"/>
          <w:szCs w:val="19"/>
          <w:color w:val="232323"/>
        </w:rPr>
        <w:t xml:space="preserve"> </w:t>
      </w:r>
      <w:r>
        <w:rPr>
          <w:rFonts w:ascii="Arial" w:cs="Arial" w:eastAsia="Arial" w:hAnsi="Arial"/>
          <w:sz w:val="19"/>
          <w:szCs w:val="19"/>
          <w:u w:val="single" w:color="auto"/>
          <w:color w:val="232323"/>
        </w:rPr>
        <w:t>Administrative Agent and Collatera</w:t>
      </w:r>
      <w:r>
        <w:rPr>
          <w:rFonts w:ascii="Arial" w:cs="Arial" w:eastAsia="Arial" w:hAnsi="Arial"/>
          <w:sz w:val="19"/>
          <w:szCs w:val="19"/>
          <w:u w:val="single" w:color="auto"/>
          <w:color w:val="000000"/>
        </w:rPr>
        <w:t>l</w:t>
      </w:r>
      <w:r>
        <w:rPr>
          <w:rFonts w:ascii="Arial" w:cs="Arial" w:eastAsia="Arial" w:hAnsi="Arial"/>
          <w:sz w:val="19"/>
          <w:szCs w:val="19"/>
          <w:color w:val="232323"/>
        </w:rPr>
        <w:t xml:space="preserve"> </w:t>
      </w:r>
      <w:r>
        <w:rPr>
          <w:rFonts w:ascii="Arial" w:cs="Arial" w:eastAsia="Arial" w:hAnsi="Arial"/>
          <w:sz w:val="19"/>
          <w:szCs w:val="19"/>
          <w:u w:val="single" w:color="auto"/>
          <w:color w:val="232323"/>
        </w:rPr>
        <w:t>Agent</w:t>
      </w:r>
      <w:r>
        <w:rPr>
          <w:rFonts w:ascii="Arial" w:cs="Arial" w:eastAsia="Arial" w:hAnsi="Arial"/>
          <w:sz w:val="19"/>
          <w:szCs w:val="19"/>
          <w:color w:val="232323"/>
        </w:rPr>
        <w:t xml:space="preserve"> or in any replacement credit facility accepted </w:t>
      </w:r>
      <w:r>
        <w:rPr>
          <w:rFonts w:ascii="Arial" w:cs="Arial" w:eastAsia="Arial" w:hAnsi="Arial"/>
          <w:sz w:val="19"/>
          <w:szCs w:val="19"/>
          <w:color w:val="383838"/>
        </w:rPr>
        <w:t>i</w:t>
      </w:r>
      <w:r>
        <w:rPr>
          <w:rFonts w:ascii="Arial" w:cs="Arial" w:eastAsia="Arial" w:hAnsi="Arial"/>
          <w:sz w:val="19"/>
          <w:szCs w:val="19"/>
          <w:color w:val="131313"/>
        </w:rPr>
        <w:t>n</w:t>
      </w:r>
      <w:r>
        <w:rPr>
          <w:rFonts w:ascii="Arial" w:cs="Arial" w:eastAsia="Arial" w:hAnsi="Arial"/>
          <w:sz w:val="19"/>
          <w:szCs w:val="19"/>
          <w:color w:val="232323"/>
        </w:rPr>
        <w:t xml:space="preserve"> writing by Lessor between Lessee and a United States national banking association </w:t>
      </w:r>
      <w:r>
        <w:rPr>
          <w:rFonts w:ascii="Arial" w:cs="Arial" w:eastAsia="Arial" w:hAnsi="Arial"/>
          <w:sz w:val="19"/>
          <w:szCs w:val="19"/>
          <w:color w:val="131313"/>
        </w:rPr>
        <w:t>or other</w:t>
      </w:r>
      <w:r>
        <w:rPr>
          <w:rFonts w:ascii="Arial" w:cs="Arial" w:eastAsia="Arial" w:hAnsi="Arial"/>
          <w:sz w:val="19"/>
          <w:szCs w:val="19"/>
          <w:color w:val="232323"/>
        </w:rPr>
        <w:t xml:space="preserve"> financial institution (a ‘‘Bank Facility”), are hereby </w:t>
      </w:r>
      <w:r>
        <w:rPr>
          <w:rFonts w:ascii="Arial" w:cs="Arial" w:eastAsia="Arial" w:hAnsi="Arial"/>
          <w:sz w:val="19"/>
          <w:szCs w:val="19"/>
          <w:color w:val="131313"/>
        </w:rPr>
        <w:t>incorporated</w:t>
      </w:r>
      <w:r>
        <w:rPr>
          <w:rFonts w:ascii="Arial" w:cs="Arial" w:eastAsia="Arial" w:hAnsi="Arial"/>
          <w:sz w:val="19"/>
          <w:szCs w:val="19"/>
          <w:color w:val="232323"/>
        </w:rPr>
        <w:t xml:space="preserve"> into and made </w:t>
      </w:r>
      <w:r>
        <w:rPr>
          <w:rFonts w:ascii="Arial" w:cs="Arial" w:eastAsia="Arial" w:hAnsi="Arial"/>
          <w:sz w:val="19"/>
          <w:szCs w:val="19"/>
          <w:color w:val="131313"/>
        </w:rPr>
        <w:t>a</w:t>
      </w:r>
      <w:r>
        <w:rPr>
          <w:rFonts w:ascii="Arial" w:cs="Arial" w:eastAsia="Arial" w:hAnsi="Arial"/>
          <w:sz w:val="19"/>
          <w:szCs w:val="19"/>
          <w:color w:val="232323"/>
        </w:rPr>
        <w:t xml:space="preserve"> part of this Agreement (with such adjustments </w:t>
      </w:r>
      <w:r>
        <w:rPr>
          <w:rFonts w:ascii="Arial" w:cs="Arial" w:eastAsia="Arial" w:hAnsi="Arial"/>
          <w:sz w:val="19"/>
          <w:szCs w:val="19"/>
          <w:color w:val="131313"/>
        </w:rPr>
        <w:t>to</w:t>
      </w:r>
      <w:r>
        <w:rPr>
          <w:rFonts w:ascii="Arial" w:cs="Arial" w:eastAsia="Arial" w:hAnsi="Arial"/>
          <w:sz w:val="19"/>
          <w:szCs w:val="19"/>
          <w:color w:val="232323"/>
        </w:rPr>
        <w:t xml:space="preserve"> defined terms as may be necessary </w:t>
      </w:r>
      <w:r>
        <w:rPr>
          <w:rFonts w:ascii="Arial" w:cs="Arial" w:eastAsia="Arial" w:hAnsi="Arial"/>
          <w:sz w:val="19"/>
          <w:szCs w:val="19"/>
          <w:color w:val="383838"/>
        </w:rPr>
        <w:t>to</w:t>
      </w:r>
      <w:r>
        <w:rPr>
          <w:rFonts w:ascii="Arial" w:cs="Arial" w:eastAsia="Arial" w:hAnsi="Arial"/>
          <w:sz w:val="19"/>
          <w:szCs w:val="19"/>
          <w:color w:val="232323"/>
        </w:rPr>
        <w:t xml:space="preserve"> assure consistency) without modification or amendment unless specifically accepted and approved in writing by Lessor. Lessee acknowledges and agrees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-638175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3505200</wp:posOffset>
            </wp:positionH>
            <wp:positionV relativeFrom="paragraph">
              <wp:posOffset>-638175</wp:posOffset>
            </wp:positionV>
            <wp:extent cx="1828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4411980</wp:posOffset>
            </wp:positionH>
            <wp:positionV relativeFrom="paragraph">
              <wp:posOffset>-638175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-638175</wp:posOffset>
            </wp:positionV>
            <wp:extent cx="3352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5280" cy="8255"/>
                    </a:xfrm>
                    <a:prstGeom prst="rect">
                      <a:avLst/>
                    </a:prstGeom>
                    <a:noFill/>
                  </pic:spPr>
                </pic:pic>
              </a:graphicData>
            </a:graphic>
          </wp:anchor>
        </w:drawing>
      </w:r>
    </w:p>
    <w:p>
      <w:pPr>
        <w:jc w:val="both"/>
        <w:ind w:firstLine="8"/>
        <w:spacing w:after="0" w:line="269" w:lineRule="auto"/>
        <w:tabs>
          <w:tab w:leader="none" w:pos="269" w:val="left"/>
        </w:tabs>
        <w:numPr>
          <w:ilvl w:val="0"/>
          <w:numId w:val="14"/>
        </w:numPr>
        <w:rPr>
          <w:rFonts w:ascii="Arial" w:cs="Arial" w:eastAsia="Arial" w:hAnsi="Arial"/>
          <w:sz w:val="19"/>
          <w:szCs w:val="19"/>
          <w:color w:val="232323"/>
        </w:rPr>
      </w:pPr>
      <w:r>
        <w:rPr>
          <w:rFonts w:ascii="Arial" w:cs="Arial" w:eastAsia="Arial" w:hAnsi="Arial"/>
          <w:sz w:val="19"/>
          <w:szCs w:val="19"/>
          <w:color w:val="232323"/>
        </w:rPr>
        <w:t xml:space="preserve">the Additional Covenants in </w:t>
      </w:r>
      <w:r>
        <w:rPr>
          <w:rFonts w:ascii="Arial" w:cs="Arial" w:eastAsia="Arial" w:hAnsi="Arial"/>
          <w:sz w:val="19"/>
          <w:szCs w:val="19"/>
          <w:color w:val="383838"/>
        </w:rPr>
        <w:t>the</w:t>
      </w:r>
      <w:r>
        <w:rPr>
          <w:rFonts w:ascii="Arial" w:cs="Arial" w:eastAsia="Arial" w:hAnsi="Arial"/>
          <w:sz w:val="19"/>
          <w:szCs w:val="19"/>
          <w:color w:val="232323"/>
        </w:rPr>
        <w:t xml:space="preserve"> form included </w:t>
      </w:r>
      <w:r>
        <w:rPr>
          <w:rFonts w:ascii="Arial" w:cs="Arial" w:eastAsia="Arial" w:hAnsi="Arial"/>
          <w:sz w:val="19"/>
          <w:szCs w:val="19"/>
          <w:color w:val="131313"/>
        </w:rPr>
        <w:t>in</w:t>
      </w:r>
      <w:r>
        <w:rPr>
          <w:rFonts w:ascii="Arial" w:cs="Arial" w:eastAsia="Arial" w:hAnsi="Arial"/>
          <w:sz w:val="19"/>
          <w:szCs w:val="19"/>
          <w:color w:val="232323"/>
        </w:rPr>
        <w:t xml:space="preserve"> the existing Bank Facility shall be deemed to be permanently incorporated into </w:t>
      </w:r>
      <w:r>
        <w:rPr>
          <w:rFonts w:ascii="Arial" w:cs="Arial" w:eastAsia="Arial" w:hAnsi="Arial"/>
          <w:sz w:val="19"/>
          <w:szCs w:val="19"/>
          <w:color w:val="131313"/>
        </w:rPr>
        <w:t>this</w:t>
      </w:r>
      <w:r>
        <w:rPr>
          <w:rFonts w:ascii="Arial" w:cs="Arial" w:eastAsia="Arial" w:hAnsi="Arial"/>
          <w:sz w:val="19"/>
          <w:szCs w:val="19"/>
          <w:color w:val="232323"/>
        </w:rPr>
        <w:t xml:space="preserve"> Agreement, and shall remain in effect </w:t>
      </w:r>
      <w:r>
        <w:rPr>
          <w:rFonts w:ascii="Arial" w:cs="Arial" w:eastAsia="Arial" w:hAnsi="Arial"/>
          <w:sz w:val="19"/>
          <w:szCs w:val="19"/>
          <w:color w:val="131313"/>
        </w:rPr>
        <w:t>for</w:t>
      </w:r>
      <w:r>
        <w:rPr>
          <w:rFonts w:ascii="Arial" w:cs="Arial" w:eastAsia="Arial" w:hAnsi="Arial"/>
          <w:sz w:val="19"/>
          <w:szCs w:val="19"/>
          <w:color w:val="232323"/>
        </w:rPr>
        <w:t xml:space="preserve"> all purposes </w:t>
      </w:r>
      <w:r>
        <w:rPr>
          <w:rFonts w:ascii="Arial" w:cs="Arial" w:eastAsia="Arial" w:hAnsi="Arial"/>
          <w:sz w:val="19"/>
          <w:szCs w:val="19"/>
          <w:color w:val="131313"/>
        </w:rPr>
        <w:t>of</w:t>
      </w:r>
      <w:r>
        <w:rPr>
          <w:rFonts w:ascii="Arial" w:cs="Arial" w:eastAsia="Arial" w:hAnsi="Arial"/>
          <w:sz w:val="19"/>
          <w:szCs w:val="19"/>
          <w:color w:val="232323"/>
        </w:rPr>
        <w:t xml:space="preserve"> this Agreement notwithstanding </w:t>
      </w:r>
      <w:r>
        <w:rPr>
          <w:rFonts w:ascii="Arial" w:cs="Arial" w:eastAsia="Arial" w:hAnsi="Arial"/>
          <w:sz w:val="19"/>
          <w:szCs w:val="19"/>
          <w:color w:val="131313"/>
        </w:rPr>
        <w:t>the</w:t>
      </w:r>
      <w:r>
        <w:rPr>
          <w:rFonts w:ascii="Arial" w:cs="Arial" w:eastAsia="Arial" w:hAnsi="Arial"/>
          <w:sz w:val="19"/>
          <w:szCs w:val="19"/>
          <w:color w:val="232323"/>
        </w:rPr>
        <w:t xml:space="preserve"> cancellation or termination of a Bank Facility </w:t>
      </w:r>
      <w:r>
        <w:rPr>
          <w:rFonts w:ascii="Arial" w:cs="Arial" w:eastAsia="Arial" w:hAnsi="Arial"/>
          <w:sz w:val="19"/>
          <w:szCs w:val="19"/>
          <w:color w:val="131313"/>
        </w:rPr>
        <w:t>due to</w:t>
      </w:r>
      <w:r>
        <w:rPr>
          <w:rFonts w:ascii="Arial" w:cs="Arial" w:eastAsia="Arial" w:hAnsi="Arial"/>
          <w:sz w:val="19"/>
          <w:szCs w:val="19"/>
          <w:color w:val="232323"/>
        </w:rPr>
        <w:t xml:space="preserve"> voluntary prepayment, payment at </w:t>
      </w:r>
      <w:r>
        <w:rPr>
          <w:rFonts w:ascii="Arial" w:cs="Arial" w:eastAsia="Arial" w:hAnsi="Arial"/>
          <w:sz w:val="19"/>
          <w:szCs w:val="19"/>
          <w:color w:val="131313"/>
        </w:rPr>
        <w:t>maturity,</w:t>
      </w:r>
      <w:r>
        <w:rPr>
          <w:rFonts w:ascii="Arial" w:cs="Arial" w:eastAsia="Arial" w:hAnsi="Arial"/>
          <w:sz w:val="19"/>
          <w:szCs w:val="19"/>
          <w:color w:val="232323"/>
        </w:rPr>
        <w:t xml:space="preserve"> default or otherwise, unless a replacement credit facility with </w:t>
      </w:r>
      <w:r>
        <w:rPr>
          <w:rFonts w:ascii="Arial" w:cs="Arial" w:eastAsia="Arial" w:hAnsi="Arial"/>
          <w:sz w:val="19"/>
          <w:szCs w:val="19"/>
          <w:color w:val="131313"/>
        </w:rPr>
        <w:t>Add</w:t>
      </w:r>
      <w:r>
        <w:rPr>
          <w:rFonts w:ascii="Arial" w:cs="Arial" w:eastAsia="Arial" w:hAnsi="Arial"/>
          <w:sz w:val="19"/>
          <w:szCs w:val="19"/>
          <w:color w:val="383838"/>
        </w:rPr>
        <w:t>itional</w:t>
      </w:r>
      <w:r>
        <w:rPr>
          <w:rFonts w:ascii="Arial" w:cs="Arial" w:eastAsia="Arial" w:hAnsi="Arial"/>
          <w:sz w:val="19"/>
          <w:szCs w:val="19"/>
          <w:color w:val="232323"/>
        </w:rPr>
        <w:t xml:space="preserve"> Covenants has been accepted </w:t>
      </w:r>
      <w:r>
        <w:rPr>
          <w:rFonts w:ascii="Arial" w:cs="Arial" w:eastAsia="Arial" w:hAnsi="Arial"/>
          <w:sz w:val="19"/>
          <w:szCs w:val="19"/>
          <w:color w:val="131313"/>
        </w:rPr>
        <w:t>in</w:t>
      </w:r>
      <w:r>
        <w:rPr>
          <w:rFonts w:ascii="Arial" w:cs="Arial" w:eastAsia="Arial" w:hAnsi="Arial"/>
          <w:sz w:val="19"/>
          <w:szCs w:val="19"/>
          <w:color w:val="232323"/>
        </w:rPr>
        <w:t xml:space="preserve"> writing by Lessor </w:t>
      </w:r>
      <w:r>
        <w:rPr>
          <w:rFonts w:ascii="Arial" w:cs="Arial" w:eastAsia="Arial" w:hAnsi="Arial"/>
          <w:sz w:val="19"/>
          <w:szCs w:val="19"/>
          <w:color w:val="383838"/>
        </w:rPr>
        <w:t>in</w:t>
      </w:r>
      <w:r>
        <w:rPr>
          <w:rFonts w:ascii="Arial" w:cs="Arial" w:eastAsia="Arial" w:hAnsi="Arial"/>
          <w:sz w:val="19"/>
          <w:szCs w:val="19"/>
          <w:color w:val="232323"/>
        </w:rPr>
        <w:t xml:space="preserve"> its sole </w:t>
      </w:r>
      <w:r>
        <w:rPr>
          <w:rFonts w:ascii="Arial" w:cs="Arial" w:eastAsia="Arial" w:hAnsi="Arial"/>
          <w:sz w:val="19"/>
          <w:szCs w:val="19"/>
          <w:color w:val="131313"/>
        </w:rPr>
        <w:t>discretion</w:t>
      </w:r>
      <w:r>
        <w:rPr>
          <w:rFonts w:ascii="Arial" w:cs="Arial" w:eastAsia="Arial" w:hAnsi="Arial"/>
          <w:sz w:val="19"/>
          <w:szCs w:val="19"/>
          <w:color w:val="232323"/>
        </w:rPr>
        <w:t xml:space="preserve"> prior to </w:t>
      </w:r>
      <w:r>
        <w:rPr>
          <w:rFonts w:ascii="Arial" w:cs="Arial" w:eastAsia="Arial" w:hAnsi="Arial"/>
          <w:sz w:val="19"/>
          <w:szCs w:val="19"/>
          <w:color w:val="131313"/>
        </w:rPr>
        <w:t>the</w:t>
      </w:r>
      <w:r>
        <w:rPr>
          <w:rFonts w:ascii="Arial" w:cs="Arial" w:eastAsia="Arial" w:hAnsi="Arial"/>
          <w:sz w:val="19"/>
          <w:szCs w:val="19"/>
          <w:color w:val="232323"/>
        </w:rPr>
        <w:t xml:space="preserve"> </w:t>
      </w:r>
      <w:r>
        <w:rPr>
          <w:rFonts w:ascii="Arial" w:cs="Arial" w:eastAsia="Arial" w:hAnsi="Arial"/>
          <w:sz w:val="19"/>
          <w:szCs w:val="19"/>
          <w:color w:val="383838"/>
        </w:rPr>
        <w:t>effect</w:t>
      </w:r>
      <w:r>
        <w:rPr>
          <w:rFonts w:ascii="Arial" w:cs="Arial" w:eastAsia="Arial" w:hAnsi="Arial"/>
          <w:sz w:val="19"/>
          <w:szCs w:val="19"/>
          <w:color w:val="131313"/>
        </w:rPr>
        <w:t>ive</w:t>
      </w:r>
      <w:r>
        <w:rPr>
          <w:rFonts w:ascii="Arial" w:cs="Arial" w:eastAsia="Arial" w:hAnsi="Arial"/>
          <w:sz w:val="19"/>
          <w:szCs w:val="19"/>
          <w:color w:val="232323"/>
        </w:rPr>
        <w:t xml:space="preserve"> date of such cancellation or termination of such Bank Facility, and (ii) any </w:t>
      </w:r>
      <w:r>
        <w:rPr>
          <w:rFonts w:ascii="Arial" w:cs="Arial" w:eastAsia="Arial" w:hAnsi="Arial"/>
          <w:sz w:val="19"/>
          <w:szCs w:val="19"/>
          <w:color w:val="131313"/>
        </w:rPr>
        <w:t>waiver</w:t>
      </w:r>
      <w:r>
        <w:rPr>
          <w:rFonts w:ascii="Arial" w:cs="Arial" w:eastAsia="Arial" w:hAnsi="Arial"/>
          <w:sz w:val="19"/>
          <w:szCs w:val="19"/>
          <w:color w:val="232323"/>
        </w:rPr>
        <w:t xml:space="preserve"> of any breach (or anticipated breach) of any Additional Covenant </w:t>
      </w:r>
      <w:r>
        <w:rPr>
          <w:rFonts w:ascii="Arial" w:cs="Arial" w:eastAsia="Arial" w:hAnsi="Arial"/>
          <w:sz w:val="19"/>
          <w:szCs w:val="19"/>
          <w:color w:val="131313"/>
        </w:rPr>
        <w:t>under the</w:t>
      </w:r>
      <w:r>
        <w:rPr>
          <w:rFonts w:ascii="Arial" w:cs="Arial" w:eastAsia="Arial" w:hAnsi="Arial"/>
          <w:sz w:val="19"/>
          <w:szCs w:val="19"/>
          <w:color w:val="232323"/>
        </w:rPr>
        <w:t xml:space="preserve"> Bank Facility (by reason of amendment, forbearance or otherwise) shall </w:t>
      </w:r>
      <w:r>
        <w:rPr>
          <w:rFonts w:ascii="Arial" w:cs="Arial" w:eastAsia="Arial" w:hAnsi="Arial"/>
          <w:sz w:val="19"/>
          <w:szCs w:val="19"/>
          <w:color w:val="383838"/>
        </w:rPr>
        <w:t>not</w:t>
      </w:r>
      <w:r>
        <w:rPr>
          <w:rFonts w:ascii="Arial" w:cs="Arial" w:eastAsia="Arial" w:hAnsi="Arial"/>
          <w:sz w:val="19"/>
          <w:szCs w:val="19"/>
          <w:color w:val="232323"/>
        </w:rPr>
        <w:t xml:space="preserve"> constitute a waiver of the corresponding default (or anticipated default) under this Agreement unless specifically agreed to in writing by Lessor. Lessee hereby certifies that Lessor has been furnished a true, correct and complete copy of all documentation concerning the existing Bank Facility, and further covenants and agrees </w:t>
      </w:r>
      <w:r>
        <w:rPr>
          <w:rFonts w:ascii="Arial" w:cs="Arial" w:eastAsia="Arial" w:hAnsi="Arial"/>
          <w:sz w:val="19"/>
          <w:szCs w:val="19"/>
          <w:color w:val="131313"/>
        </w:rPr>
        <w:t>to</w:t>
      </w:r>
      <w:r>
        <w:rPr>
          <w:rFonts w:ascii="Arial" w:cs="Arial" w:eastAsia="Arial" w:hAnsi="Arial"/>
          <w:sz w:val="19"/>
          <w:szCs w:val="19"/>
          <w:color w:val="232323"/>
        </w:rPr>
        <w:t xml:space="preserve"> promptly provide Lessor: (a) certified copies of true, correct and complete </w:t>
      </w:r>
      <w:r>
        <w:rPr>
          <w:rFonts w:ascii="Arial" w:cs="Arial" w:eastAsia="Arial" w:hAnsi="Arial"/>
          <w:sz w:val="19"/>
          <w:szCs w:val="19"/>
          <w:color w:val="131313"/>
        </w:rPr>
        <w:t xml:space="preserve">documentation </w:t>
      </w:r>
      <w:r>
        <w:rPr>
          <w:rFonts w:ascii="Arial" w:cs="Arial" w:eastAsia="Arial" w:hAnsi="Arial"/>
          <w:sz w:val="19"/>
          <w:szCs w:val="19"/>
          <w:color w:val="232323"/>
        </w:rPr>
        <w:t>of any other Bank Facility in effect from time</w:t>
      </w:r>
      <w:r>
        <w:rPr>
          <w:rFonts w:ascii="Arial" w:cs="Arial" w:eastAsia="Arial" w:hAnsi="Arial"/>
          <w:sz w:val="19"/>
          <w:szCs w:val="19"/>
          <w:color w:val="131313"/>
        </w:rPr>
        <w:t xml:space="preserve"> to time, </w:t>
      </w:r>
      <w:r>
        <w:rPr>
          <w:rFonts w:ascii="Arial" w:cs="Arial" w:eastAsia="Arial" w:hAnsi="Arial"/>
          <w:sz w:val="19"/>
          <w:szCs w:val="19"/>
          <w:color w:val="232323"/>
        </w:rPr>
        <w:t>and any all proposed amendments and modifications to any</w:t>
      </w:r>
      <w:r>
        <w:rPr>
          <w:rFonts w:ascii="Arial" w:cs="Arial" w:eastAsia="Arial" w:hAnsi="Arial"/>
          <w:sz w:val="19"/>
          <w:szCs w:val="19"/>
          <w:color w:val="131313"/>
        </w:rPr>
        <w:t xml:space="preserve"> </w:t>
      </w:r>
      <w:r>
        <w:rPr>
          <w:rFonts w:ascii="Arial" w:cs="Arial" w:eastAsia="Arial" w:hAnsi="Arial"/>
          <w:sz w:val="19"/>
          <w:szCs w:val="19"/>
          <w:color w:val="232323"/>
        </w:rPr>
        <w:t xml:space="preserve">Bank Facility; (b) notices of any event of default or other condition of non-compliance issued to Lessee </w:t>
      </w:r>
      <w:r>
        <w:rPr>
          <w:rFonts w:ascii="Arial" w:cs="Arial" w:eastAsia="Arial" w:hAnsi="Arial"/>
          <w:sz w:val="19"/>
          <w:szCs w:val="19"/>
          <w:color w:val="131313"/>
        </w:rPr>
        <w:t>in</w:t>
      </w:r>
      <w:r>
        <w:rPr>
          <w:rFonts w:ascii="Arial" w:cs="Arial" w:eastAsia="Arial" w:hAnsi="Arial"/>
          <w:sz w:val="19"/>
          <w:szCs w:val="19"/>
          <w:color w:val="232323"/>
        </w:rPr>
        <w:t xml:space="preserve"> connection with a Bank </w:t>
      </w:r>
      <w:r>
        <w:rPr>
          <w:rFonts w:ascii="Arial" w:cs="Arial" w:eastAsia="Arial" w:hAnsi="Arial"/>
          <w:sz w:val="19"/>
          <w:szCs w:val="19"/>
          <w:color w:val="383838"/>
        </w:rPr>
        <w:t>Facil</w:t>
      </w:r>
      <w:r>
        <w:rPr>
          <w:rFonts w:ascii="Arial" w:cs="Arial" w:eastAsia="Arial" w:hAnsi="Arial"/>
          <w:sz w:val="19"/>
          <w:szCs w:val="19"/>
          <w:color w:val="131313"/>
        </w:rPr>
        <w:t>ity;</w:t>
      </w:r>
      <w:r>
        <w:rPr>
          <w:rFonts w:ascii="Arial" w:cs="Arial" w:eastAsia="Arial" w:hAnsi="Arial"/>
          <w:sz w:val="19"/>
          <w:szCs w:val="19"/>
          <w:color w:val="232323"/>
        </w:rPr>
        <w:t xml:space="preserve"> (c) all </w:t>
      </w:r>
      <w:r>
        <w:rPr>
          <w:rFonts w:ascii="Arial" w:cs="Arial" w:eastAsia="Arial" w:hAnsi="Arial"/>
          <w:sz w:val="19"/>
          <w:szCs w:val="19"/>
          <w:color w:val="131313"/>
        </w:rPr>
        <w:t>financial</w:t>
      </w:r>
      <w:r>
        <w:rPr>
          <w:rFonts w:ascii="Arial" w:cs="Arial" w:eastAsia="Arial" w:hAnsi="Arial"/>
          <w:sz w:val="19"/>
          <w:szCs w:val="19"/>
          <w:color w:val="232323"/>
        </w:rPr>
        <w:t xml:space="preserve"> statements and reports </w:t>
      </w:r>
      <w:r>
        <w:rPr>
          <w:rFonts w:ascii="Arial" w:cs="Arial" w:eastAsia="Arial" w:hAnsi="Arial"/>
          <w:sz w:val="19"/>
          <w:szCs w:val="19"/>
          <w:color w:val="131313"/>
        </w:rPr>
        <w:t>required</w:t>
      </w:r>
      <w:r>
        <w:rPr>
          <w:rFonts w:ascii="Arial" w:cs="Arial" w:eastAsia="Arial" w:hAnsi="Arial"/>
          <w:sz w:val="19"/>
          <w:szCs w:val="19"/>
          <w:color w:val="232323"/>
        </w:rPr>
        <w:t xml:space="preserve"> pursuant to a </w:t>
      </w:r>
      <w:r>
        <w:rPr>
          <w:rFonts w:ascii="Arial" w:cs="Arial" w:eastAsia="Arial" w:hAnsi="Arial"/>
          <w:sz w:val="19"/>
          <w:szCs w:val="19"/>
          <w:color w:val="131313"/>
        </w:rPr>
        <w:t>Bank Facility</w:t>
      </w:r>
      <w:r>
        <w:rPr>
          <w:rFonts w:ascii="Arial" w:cs="Arial" w:eastAsia="Arial" w:hAnsi="Arial"/>
          <w:sz w:val="19"/>
          <w:szCs w:val="19"/>
          <w:color w:val="232323"/>
        </w:rPr>
        <w:t xml:space="preserve"> and any certificates of compliance </w:t>
      </w:r>
      <w:r>
        <w:rPr>
          <w:rFonts w:ascii="Arial" w:cs="Arial" w:eastAsia="Arial" w:hAnsi="Arial"/>
          <w:sz w:val="19"/>
          <w:szCs w:val="19"/>
          <w:color w:val="383838"/>
        </w:rPr>
        <w:t>in</w:t>
      </w:r>
      <w:r>
        <w:rPr>
          <w:rFonts w:ascii="Arial" w:cs="Arial" w:eastAsia="Arial" w:hAnsi="Arial"/>
          <w:sz w:val="19"/>
          <w:szCs w:val="19"/>
          <w:color w:val="232323"/>
        </w:rPr>
        <w:t xml:space="preserve"> the form required </w:t>
      </w:r>
      <w:r>
        <w:rPr>
          <w:rFonts w:ascii="Arial" w:cs="Arial" w:eastAsia="Arial" w:hAnsi="Arial"/>
          <w:sz w:val="19"/>
          <w:szCs w:val="19"/>
          <w:color w:val="383838"/>
        </w:rPr>
        <w:t>thereunde</w:t>
      </w:r>
      <w:r>
        <w:rPr>
          <w:rFonts w:ascii="Arial" w:cs="Arial" w:eastAsia="Arial" w:hAnsi="Arial"/>
          <w:sz w:val="19"/>
          <w:szCs w:val="19"/>
          <w:color w:val="131313"/>
        </w:rPr>
        <w:t>r</w:t>
      </w:r>
      <w:r>
        <w:rPr>
          <w:rFonts w:ascii="Arial" w:cs="Arial" w:eastAsia="Arial" w:hAnsi="Arial"/>
          <w:sz w:val="19"/>
          <w:szCs w:val="19"/>
          <w:color w:val="232323"/>
        </w:rPr>
        <w:t xml:space="preserve"> as </w:t>
      </w:r>
      <w:r>
        <w:rPr>
          <w:rFonts w:ascii="Arial" w:cs="Arial" w:eastAsia="Arial" w:hAnsi="Arial"/>
          <w:sz w:val="19"/>
          <w:szCs w:val="19"/>
          <w:color w:val="131313"/>
        </w:rPr>
        <w:t>they</w:t>
      </w:r>
      <w:r>
        <w:rPr>
          <w:rFonts w:ascii="Arial" w:cs="Arial" w:eastAsia="Arial" w:hAnsi="Arial"/>
          <w:sz w:val="19"/>
          <w:szCs w:val="19"/>
          <w:color w:val="232323"/>
        </w:rPr>
        <w:t xml:space="preserve"> pertain </w:t>
      </w:r>
      <w:r>
        <w:rPr>
          <w:rFonts w:ascii="Arial" w:cs="Arial" w:eastAsia="Arial" w:hAnsi="Arial"/>
          <w:sz w:val="19"/>
          <w:szCs w:val="19"/>
          <w:color w:val="131313"/>
        </w:rPr>
        <w:t>to</w:t>
      </w:r>
      <w:r>
        <w:rPr>
          <w:rFonts w:ascii="Arial" w:cs="Arial" w:eastAsia="Arial" w:hAnsi="Arial"/>
          <w:sz w:val="19"/>
          <w:szCs w:val="19"/>
          <w:color w:val="232323"/>
        </w:rPr>
        <w:t xml:space="preserve"> the Additional Covenants. and shall continue to provide the same to Lessor notwithstanding the cancellation or other termination of such Bank Facility </w:t>
      </w:r>
      <w:r>
        <w:rPr>
          <w:rFonts w:ascii="Arial" w:cs="Arial" w:eastAsia="Arial" w:hAnsi="Arial"/>
          <w:sz w:val="19"/>
          <w:szCs w:val="19"/>
          <w:color w:val="131313"/>
        </w:rPr>
        <w:t>for</w:t>
      </w:r>
      <w:r>
        <w:rPr>
          <w:rFonts w:ascii="Arial" w:cs="Arial" w:eastAsia="Arial" w:hAnsi="Arial"/>
          <w:sz w:val="19"/>
          <w:szCs w:val="19"/>
          <w:color w:val="232323"/>
        </w:rPr>
        <w:t xml:space="preserve"> so </w:t>
      </w:r>
      <w:r>
        <w:rPr>
          <w:rFonts w:ascii="Arial" w:cs="Arial" w:eastAsia="Arial" w:hAnsi="Arial"/>
          <w:sz w:val="19"/>
          <w:szCs w:val="19"/>
          <w:color w:val="131313"/>
        </w:rPr>
        <w:t>long</w:t>
      </w:r>
      <w:r>
        <w:rPr>
          <w:rFonts w:ascii="Arial" w:cs="Arial" w:eastAsia="Arial" w:hAnsi="Arial"/>
          <w:sz w:val="19"/>
          <w:szCs w:val="19"/>
          <w:color w:val="232323"/>
        </w:rPr>
        <w:t xml:space="preserve"> as any Obligations owing </w:t>
      </w:r>
      <w:r>
        <w:rPr>
          <w:rFonts w:ascii="Arial" w:cs="Arial" w:eastAsia="Arial" w:hAnsi="Arial"/>
          <w:sz w:val="19"/>
          <w:szCs w:val="19"/>
          <w:color w:val="131313"/>
        </w:rPr>
        <w:t>to</w:t>
      </w:r>
      <w:r>
        <w:rPr>
          <w:rFonts w:ascii="Arial" w:cs="Arial" w:eastAsia="Arial" w:hAnsi="Arial"/>
          <w:sz w:val="19"/>
          <w:szCs w:val="19"/>
          <w:color w:val="232323"/>
        </w:rPr>
        <w:t xml:space="preserve"> Lessor remain outstanding in connection with this Agreement; and </w:t>
      </w:r>
      <w:r>
        <w:rPr>
          <w:rFonts w:ascii="Arial" w:cs="Arial" w:eastAsia="Arial" w:hAnsi="Arial"/>
          <w:sz w:val="19"/>
          <w:szCs w:val="19"/>
          <w:color w:val="131313"/>
        </w:rPr>
        <w:t>(d)</w:t>
      </w:r>
      <w:r>
        <w:rPr>
          <w:rFonts w:ascii="Arial" w:cs="Arial" w:eastAsia="Arial" w:hAnsi="Arial"/>
          <w:sz w:val="19"/>
          <w:szCs w:val="19"/>
          <w:color w:val="232323"/>
        </w:rPr>
        <w:t xml:space="preserve"> prior written notice of the cancellation or termination of a Bank </w:t>
      </w:r>
      <w:r>
        <w:rPr>
          <w:rFonts w:ascii="Arial" w:cs="Arial" w:eastAsia="Arial" w:hAnsi="Arial"/>
          <w:sz w:val="19"/>
          <w:szCs w:val="19"/>
          <w:color w:val="383838"/>
        </w:rPr>
        <w:t xml:space="preserve">Facility </w:t>
      </w:r>
      <w:r>
        <w:rPr>
          <w:rFonts w:ascii="Arial" w:cs="Arial" w:eastAsia="Arial" w:hAnsi="Arial"/>
          <w:sz w:val="19"/>
          <w:szCs w:val="19"/>
          <w:color w:val="232323"/>
        </w:rPr>
        <w:t>for any reason. Lessee further acknowledges and agrees that any</w:t>
      </w:r>
      <w:r>
        <w:rPr>
          <w:rFonts w:ascii="Arial" w:cs="Arial" w:eastAsia="Arial" w:hAnsi="Arial"/>
          <w:sz w:val="19"/>
          <w:szCs w:val="19"/>
          <w:color w:val="383838"/>
        </w:rPr>
        <w:t xml:space="preserve"> </w:t>
      </w:r>
      <w:r>
        <w:rPr>
          <w:rFonts w:ascii="Arial" w:cs="Arial" w:eastAsia="Arial" w:hAnsi="Arial"/>
          <w:sz w:val="19"/>
          <w:szCs w:val="19"/>
          <w:color w:val="131313"/>
        </w:rPr>
        <w:t>event</w:t>
      </w:r>
      <w:r>
        <w:rPr>
          <w:rFonts w:ascii="Arial" w:cs="Arial" w:eastAsia="Arial" w:hAnsi="Arial"/>
          <w:sz w:val="19"/>
          <w:szCs w:val="19"/>
          <w:color w:val="383838"/>
        </w:rPr>
        <w:t xml:space="preserve"> </w:t>
      </w:r>
      <w:r>
        <w:rPr>
          <w:rFonts w:ascii="Arial" w:cs="Arial" w:eastAsia="Arial" w:hAnsi="Arial"/>
          <w:sz w:val="19"/>
          <w:szCs w:val="19"/>
          <w:color w:val="232323"/>
        </w:rPr>
        <w:t>of default</w:t>
      </w:r>
      <w:r>
        <w:rPr>
          <w:rFonts w:ascii="Arial" w:cs="Arial" w:eastAsia="Arial" w:hAnsi="Arial"/>
          <w:sz w:val="19"/>
          <w:szCs w:val="19"/>
          <w:color w:val="383838"/>
        </w:rPr>
        <w:t xml:space="preserve"> </w:t>
      </w:r>
      <w:r>
        <w:rPr>
          <w:rFonts w:ascii="Arial" w:cs="Arial" w:eastAsia="Arial" w:hAnsi="Arial"/>
          <w:sz w:val="19"/>
          <w:szCs w:val="19"/>
          <w:color w:val="131313"/>
        </w:rPr>
        <w:t>under</w:t>
      </w:r>
      <w:r>
        <w:rPr>
          <w:rFonts w:ascii="Arial" w:cs="Arial" w:eastAsia="Arial" w:hAnsi="Arial"/>
          <w:sz w:val="19"/>
          <w:szCs w:val="19"/>
          <w:color w:val="383838"/>
        </w:rPr>
        <w:t xml:space="preserve"> </w:t>
      </w:r>
      <w:r>
        <w:rPr>
          <w:rFonts w:ascii="Arial" w:cs="Arial" w:eastAsia="Arial" w:hAnsi="Arial"/>
          <w:sz w:val="19"/>
          <w:szCs w:val="19"/>
          <w:color w:val="232323"/>
        </w:rPr>
        <w:t>a Bank Facility shall constitute an</w:t>
      </w:r>
      <w:r>
        <w:rPr>
          <w:rFonts w:ascii="Arial" w:cs="Arial" w:eastAsia="Arial" w:hAnsi="Arial"/>
          <w:sz w:val="19"/>
          <w:szCs w:val="19"/>
          <w:color w:val="383838"/>
        </w:rPr>
        <w:t xml:space="preserve"> </w:t>
      </w:r>
      <w:r>
        <w:rPr>
          <w:rFonts w:ascii="Arial" w:cs="Arial" w:eastAsia="Arial" w:hAnsi="Arial"/>
          <w:sz w:val="19"/>
          <w:szCs w:val="19"/>
          <w:color w:val="232323"/>
        </w:rPr>
        <w:t xml:space="preserve">Event of Default </w:t>
      </w:r>
      <w:r>
        <w:rPr>
          <w:rFonts w:ascii="Arial" w:cs="Arial" w:eastAsia="Arial" w:hAnsi="Arial"/>
          <w:sz w:val="19"/>
          <w:szCs w:val="19"/>
          <w:color w:val="131313"/>
        </w:rPr>
        <w:t>under this</w:t>
      </w:r>
      <w:r>
        <w:rPr>
          <w:rFonts w:ascii="Arial" w:cs="Arial" w:eastAsia="Arial" w:hAnsi="Arial"/>
          <w:sz w:val="19"/>
          <w:szCs w:val="19"/>
          <w:color w:val="232323"/>
        </w:rPr>
        <w:t xml:space="preserve"> Agreement</w:t>
      </w:r>
    </w:p>
    <w:p>
      <w:pPr>
        <w:spacing w:after="0" w:line="200" w:lineRule="exact"/>
        <w:rPr>
          <w:sz w:val="20"/>
          <w:szCs w:val="20"/>
          <w:color w:val="auto"/>
        </w:rPr>
      </w:pPr>
    </w:p>
    <w:p>
      <w:pPr>
        <w:spacing w:after="0" w:line="232" w:lineRule="exact"/>
        <w:rPr>
          <w:sz w:val="20"/>
          <w:szCs w:val="20"/>
          <w:color w:val="auto"/>
        </w:rPr>
      </w:pPr>
    </w:p>
    <w:p>
      <w:pPr>
        <w:jc w:val="both"/>
        <w:ind w:firstLine="8"/>
        <w:spacing w:after="0" w:line="273" w:lineRule="auto"/>
        <w:tabs>
          <w:tab w:leader="none" w:pos="513" w:val="left"/>
        </w:tabs>
        <w:numPr>
          <w:ilvl w:val="0"/>
          <w:numId w:val="15"/>
        </w:numPr>
        <w:rPr>
          <w:rFonts w:ascii="Arial" w:cs="Arial" w:eastAsia="Arial" w:hAnsi="Arial"/>
          <w:sz w:val="19"/>
          <w:szCs w:val="19"/>
          <w:b w:val="1"/>
          <w:bCs w:val="1"/>
          <w:color w:val="232323"/>
        </w:rPr>
      </w:pPr>
      <w:r>
        <w:rPr>
          <w:rFonts w:ascii="Arial" w:cs="Arial" w:eastAsia="Arial" w:hAnsi="Arial"/>
          <w:sz w:val="19"/>
          <w:szCs w:val="19"/>
          <w:b w:val="1"/>
          <w:bCs w:val="1"/>
          <w:color w:val="232323"/>
        </w:rPr>
        <w:t>Title; Property; Additional Security</w:t>
      </w:r>
      <w:r>
        <w:rPr>
          <w:rFonts w:ascii="Arial" w:cs="Arial" w:eastAsia="Arial" w:hAnsi="Arial"/>
          <w:sz w:val="19"/>
          <w:szCs w:val="19"/>
          <w:color w:val="232323"/>
        </w:rPr>
        <w:t>.</w:t>
      </w:r>
      <w:r>
        <w:rPr>
          <w:rFonts w:ascii="Arial" w:cs="Arial" w:eastAsia="Arial" w:hAnsi="Arial"/>
          <w:sz w:val="19"/>
          <w:szCs w:val="19"/>
          <w:b w:val="1"/>
          <w:bCs w:val="1"/>
          <w:color w:val="232323"/>
        </w:rPr>
        <w:t xml:space="preserve"> </w:t>
      </w:r>
      <w:r>
        <w:rPr>
          <w:rFonts w:ascii="Arial" w:cs="Arial" w:eastAsia="Arial" w:hAnsi="Arial"/>
          <w:sz w:val="19"/>
          <w:szCs w:val="19"/>
          <w:color w:val="383838"/>
        </w:rPr>
        <w:t>(a)</w:t>
      </w:r>
      <w:r>
        <w:rPr>
          <w:rFonts w:ascii="Arial" w:cs="Arial" w:eastAsia="Arial" w:hAnsi="Arial"/>
          <w:sz w:val="19"/>
          <w:szCs w:val="19"/>
          <w:b w:val="1"/>
          <w:bCs w:val="1"/>
          <w:color w:val="232323"/>
        </w:rPr>
        <w:t xml:space="preserve"> </w:t>
      </w:r>
      <w:r>
        <w:rPr>
          <w:rFonts w:ascii="Arial" w:cs="Arial" w:eastAsia="Arial" w:hAnsi="Arial"/>
          <w:sz w:val="19"/>
          <w:szCs w:val="19"/>
          <w:u w:val="single" w:color="auto"/>
          <w:color w:val="131313"/>
        </w:rPr>
        <w:t>Title;</w:t>
      </w:r>
      <w:r>
        <w:rPr>
          <w:rFonts w:ascii="Arial" w:cs="Arial" w:eastAsia="Arial" w:hAnsi="Arial"/>
          <w:sz w:val="19"/>
          <w:szCs w:val="19"/>
          <w:b w:val="1"/>
          <w:bCs w:val="1"/>
          <w:color w:val="232323"/>
        </w:rPr>
        <w:t xml:space="preserve"> </w:t>
      </w:r>
      <w:r>
        <w:rPr>
          <w:rFonts w:ascii="Arial" w:cs="Arial" w:eastAsia="Arial" w:hAnsi="Arial"/>
          <w:sz w:val="19"/>
          <w:szCs w:val="19"/>
          <w:u w:val="single" w:color="auto"/>
          <w:color w:val="232323"/>
        </w:rPr>
        <w:t>Personal Property</w:t>
      </w:r>
      <w:r>
        <w:rPr>
          <w:rFonts w:ascii="Arial" w:cs="Arial" w:eastAsia="Arial" w:hAnsi="Arial"/>
          <w:sz w:val="19"/>
          <w:szCs w:val="19"/>
          <w:color w:val="777777"/>
        </w:rPr>
        <w:t>.</w:t>
      </w:r>
      <w:r>
        <w:rPr>
          <w:rFonts w:ascii="Arial" w:cs="Arial" w:eastAsia="Arial" w:hAnsi="Arial"/>
          <w:sz w:val="19"/>
          <w:szCs w:val="19"/>
          <w:b w:val="1"/>
          <w:bCs w:val="1"/>
          <w:color w:val="232323"/>
        </w:rPr>
        <w:t xml:space="preserve"> </w:t>
      </w:r>
      <w:r>
        <w:rPr>
          <w:rFonts w:ascii="Arial" w:cs="Arial" w:eastAsia="Arial" w:hAnsi="Arial"/>
          <w:sz w:val="19"/>
          <w:szCs w:val="19"/>
          <w:color w:val="232323"/>
        </w:rPr>
        <w:t>Each Lease is and</w:t>
      </w:r>
      <w:r>
        <w:rPr>
          <w:rFonts w:ascii="Arial" w:cs="Arial" w:eastAsia="Arial" w:hAnsi="Arial"/>
          <w:sz w:val="19"/>
          <w:szCs w:val="19"/>
          <w:b w:val="1"/>
          <w:bCs w:val="1"/>
          <w:color w:val="232323"/>
        </w:rPr>
        <w:t xml:space="preserve"> </w:t>
      </w:r>
      <w:r>
        <w:rPr>
          <w:rFonts w:ascii="Arial" w:cs="Arial" w:eastAsia="Arial" w:hAnsi="Arial"/>
          <w:sz w:val="19"/>
          <w:szCs w:val="19"/>
          <w:color w:val="131313"/>
        </w:rPr>
        <w:t>is</w:t>
      </w:r>
      <w:r>
        <w:rPr>
          <w:rFonts w:ascii="Arial" w:cs="Arial" w:eastAsia="Arial" w:hAnsi="Arial"/>
          <w:sz w:val="19"/>
          <w:szCs w:val="19"/>
          <w:b w:val="1"/>
          <w:bCs w:val="1"/>
          <w:color w:val="232323"/>
        </w:rPr>
        <w:t xml:space="preserve"> </w:t>
      </w:r>
      <w:r>
        <w:rPr>
          <w:rFonts w:ascii="Arial" w:cs="Arial" w:eastAsia="Arial" w:hAnsi="Arial"/>
          <w:sz w:val="19"/>
          <w:szCs w:val="19"/>
          <w:color w:val="232323"/>
        </w:rPr>
        <w:t>intended to be a</w:t>
      </w:r>
      <w:r>
        <w:rPr>
          <w:rFonts w:ascii="Arial" w:cs="Arial" w:eastAsia="Arial" w:hAnsi="Arial"/>
          <w:sz w:val="19"/>
          <w:szCs w:val="19"/>
          <w:b w:val="1"/>
          <w:bCs w:val="1"/>
          <w:color w:val="232323"/>
        </w:rPr>
        <w:t xml:space="preserve"> </w:t>
      </w:r>
      <w:r>
        <w:rPr>
          <w:rFonts w:ascii="Arial" w:cs="Arial" w:eastAsia="Arial" w:hAnsi="Arial"/>
          <w:sz w:val="19"/>
          <w:szCs w:val="19"/>
          <w:color w:val="383838"/>
        </w:rPr>
        <w:t>lease</w:t>
      </w:r>
      <w:r>
        <w:rPr>
          <w:rFonts w:ascii="Arial" w:cs="Arial" w:eastAsia="Arial" w:hAnsi="Arial"/>
          <w:sz w:val="19"/>
          <w:szCs w:val="19"/>
          <w:b w:val="1"/>
          <w:bCs w:val="1"/>
          <w:color w:val="232323"/>
        </w:rPr>
        <w:t xml:space="preserve"> </w:t>
      </w:r>
      <w:r>
        <w:rPr>
          <w:rFonts w:ascii="Arial" w:cs="Arial" w:eastAsia="Arial" w:hAnsi="Arial"/>
          <w:sz w:val="19"/>
          <w:szCs w:val="19"/>
          <w:color w:val="232323"/>
        </w:rPr>
        <w:t>of personal</w:t>
      </w:r>
      <w:r>
        <w:rPr>
          <w:rFonts w:ascii="Arial" w:cs="Arial" w:eastAsia="Arial" w:hAnsi="Arial"/>
          <w:sz w:val="19"/>
          <w:szCs w:val="19"/>
          <w:b w:val="1"/>
          <w:bCs w:val="1"/>
          <w:color w:val="232323"/>
        </w:rPr>
        <w:t xml:space="preserve"> </w:t>
      </w:r>
      <w:r>
        <w:rPr>
          <w:rFonts w:ascii="Arial" w:cs="Arial" w:eastAsia="Arial" w:hAnsi="Arial"/>
          <w:sz w:val="19"/>
          <w:szCs w:val="19"/>
          <w:color w:val="232323"/>
        </w:rPr>
        <w:t xml:space="preserve">property for all purposes. Lessee does not acquire any </w:t>
      </w:r>
      <w:r>
        <w:rPr>
          <w:rFonts w:ascii="Arial" w:cs="Arial" w:eastAsia="Arial" w:hAnsi="Arial"/>
          <w:sz w:val="19"/>
          <w:szCs w:val="19"/>
          <w:color w:val="131313"/>
        </w:rPr>
        <w:t>right, title</w:t>
      </w:r>
      <w:r>
        <w:rPr>
          <w:rFonts w:ascii="Arial" w:cs="Arial" w:eastAsia="Arial" w:hAnsi="Arial"/>
          <w:sz w:val="19"/>
          <w:szCs w:val="19"/>
          <w:color w:val="232323"/>
        </w:rPr>
        <w:t xml:space="preserve"> or interest </w:t>
      </w:r>
      <w:r>
        <w:rPr>
          <w:rFonts w:ascii="Arial" w:cs="Arial" w:eastAsia="Arial" w:hAnsi="Arial"/>
          <w:sz w:val="19"/>
          <w:szCs w:val="19"/>
          <w:color w:val="131313"/>
        </w:rPr>
        <w:t>in</w:t>
      </w:r>
      <w:r>
        <w:rPr>
          <w:rFonts w:ascii="Arial" w:cs="Arial" w:eastAsia="Arial" w:hAnsi="Arial"/>
          <w:sz w:val="19"/>
          <w:szCs w:val="19"/>
          <w:color w:val="232323"/>
        </w:rPr>
        <w:t xml:space="preserve"> or to any Equipment, </w:t>
      </w:r>
      <w:r>
        <w:rPr>
          <w:rFonts w:ascii="Arial" w:cs="Arial" w:eastAsia="Arial" w:hAnsi="Arial"/>
          <w:sz w:val="19"/>
          <w:szCs w:val="19"/>
          <w:color w:val="383838"/>
        </w:rPr>
        <w:t>excep</w:t>
      </w:r>
      <w:r>
        <w:rPr>
          <w:rFonts w:ascii="Arial" w:cs="Arial" w:eastAsia="Arial" w:hAnsi="Arial"/>
          <w:sz w:val="19"/>
          <w:szCs w:val="19"/>
          <w:color w:val="131313"/>
        </w:rPr>
        <w:t>t the right</w:t>
      </w:r>
      <w:r>
        <w:rPr>
          <w:rFonts w:ascii="Arial" w:cs="Arial" w:eastAsia="Arial" w:hAnsi="Arial"/>
          <w:sz w:val="19"/>
          <w:szCs w:val="19"/>
          <w:color w:val="232323"/>
        </w:rPr>
        <w:t xml:space="preserve"> to </w:t>
      </w:r>
      <w:r>
        <w:rPr>
          <w:rFonts w:ascii="Arial" w:cs="Arial" w:eastAsia="Arial" w:hAnsi="Arial"/>
          <w:sz w:val="19"/>
          <w:szCs w:val="19"/>
          <w:color w:val="131313"/>
        </w:rPr>
        <w:t>use</w:t>
      </w:r>
      <w:r>
        <w:rPr>
          <w:rFonts w:ascii="Arial" w:cs="Arial" w:eastAsia="Arial" w:hAnsi="Arial"/>
          <w:sz w:val="19"/>
          <w:szCs w:val="19"/>
          <w:color w:val="232323"/>
        </w:rPr>
        <w:t xml:space="preserve"> and possess </w:t>
      </w:r>
      <w:r>
        <w:rPr>
          <w:rFonts w:ascii="Arial" w:cs="Arial" w:eastAsia="Arial" w:hAnsi="Arial"/>
          <w:sz w:val="19"/>
          <w:szCs w:val="19"/>
          <w:color w:val="383838"/>
        </w:rPr>
        <w:t>the</w:t>
      </w:r>
      <w:r>
        <w:rPr>
          <w:rFonts w:ascii="Arial" w:cs="Arial" w:eastAsia="Arial" w:hAnsi="Arial"/>
          <w:sz w:val="19"/>
          <w:szCs w:val="19"/>
          <w:color w:val="232323"/>
        </w:rPr>
        <w:t xml:space="preserve"> same </w:t>
      </w:r>
      <w:r>
        <w:rPr>
          <w:rFonts w:ascii="Arial" w:cs="Arial" w:eastAsia="Arial" w:hAnsi="Arial"/>
          <w:sz w:val="19"/>
          <w:szCs w:val="19"/>
          <w:color w:val="131313"/>
        </w:rPr>
        <w:t>under</w:t>
      </w:r>
      <w:r>
        <w:rPr>
          <w:rFonts w:ascii="Arial" w:cs="Arial" w:eastAsia="Arial" w:hAnsi="Arial"/>
          <w:sz w:val="19"/>
          <w:szCs w:val="19"/>
          <w:color w:val="232323"/>
        </w:rPr>
        <w:t xml:space="preserve"> the </w:t>
      </w:r>
      <w:r>
        <w:rPr>
          <w:rFonts w:ascii="Arial" w:cs="Arial" w:eastAsia="Arial" w:hAnsi="Arial"/>
          <w:sz w:val="19"/>
          <w:szCs w:val="19"/>
          <w:color w:val="131313"/>
        </w:rPr>
        <w:t>terms</w:t>
      </w:r>
      <w:r>
        <w:rPr>
          <w:rFonts w:ascii="Arial" w:cs="Arial" w:eastAsia="Arial" w:hAnsi="Arial"/>
          <w:sz w:val="19"/>
          <w:szCs w:val="19"/>
          <w:color w:val="232323"/>
        </w:rPr>
        <w:t xml:space="preserve"> of the applicable </w:t>
      </w:r>
      <w:r>
        <w:rPr>
          <w:rFonts w:ascii="Arial" w:cs="Arial" w:eastAsia="Arial" w:hAnsi="Arial"/>
          <w:sz w:val="19"/>
          <w:szCs w:val="19"/>
          <w:color w:val="131313"/>
        </w:rPr>
        <w:t>Lease.</w:t>
      </w:r>
      <w:r>
        <w:rPr>
          <w:rFonts w:ascii="Arial" w:cs="Arial" w:eastAsia="Arial" w:hAnsi="Arial"/>
          <w:sz w:val="19"/>
          <w:szCs w:val="19"/>
          <w:color w:val="232323"/>
        </w:rPr>
        <w:t xml:space="preserve"> Except as specifically provided in the applicable Schedule, Lessee has no right or option to extend the Lease Term of a Lease or purchase any Equipment Lessee assigns </w:t>
      </w:r>
      <w:r>
        <w:rPr>
          <w:rFonts w:ascii="Arial" w:cs="Arial" w:eastAsia="Arial" w:hAnsi="Arial"/>
          <w:sz w:val="19"/>
          <w:szCs w:val="19"/>
          <w:color w:val="131313"/>
        </w:rPr>
        <w:t>all</w:t>
      </w:r>
      <w:r>
        <w:rPr>
          <w:rFonts w:ascii="Arial" w:cs="Arial" w:eastAsia="Arial" w:hAnsi="Arial"/>
          <w:sz w:val="19"/>
          <w:szCs w:val="19"/>
          <w:color w:val="232323"/>
        </w:rPr>
        <w:t xml:space="preserve"> of </w:t>
      </w:r>
      <w:r>
        <w:rPr>
          <w:rFonts w:ascii="Arial" w:cs="Arial" w:eastAsia="Arial" w:hAnsi="Arial"/>
          <w:sz w:val="19"/>
          <w:szCs w:val="19"/>
          <w:color w:val="383838"/>
        </w:rPr>
        <w:t>i</w:t>
      </w:r>
      <w:r>
        <w:rPr>
          <w:rFonts w:ascii="Arial" w:cs="Arial" w:eastAsia="Arial" w:hAnsi="Arial"/>
          <w:sz w:val="19"/>
          <w:szCs w:val="19"/>
          <w:color w:val="131313"/>
        </w:rPr>
        <w:t>ts</w:t>
      </w:r>
      <w:r>
        <w:rPr>
          <w:rFonts w:ascii="Arial" w:cs="Arial" w:eastAsia="Arial" w:hAnsi="Arial"/>
          <w:sz w:val="19"/>
          <w:szCs w:val="19"/>
          <w:color w:val="232323"/>
        </w:rPr>
        <w:t xml:space="preserve"> rights (but none of its obligations) </w:t>
      </w:r>
      <w:r>
        <w:rPr>
          <w:rFonts w:ascii="Arial" w:cs="Arial" w:eastAsia="Arial" w:hAnsi="Arial"/>
          <w:sz w:val="19"/>
          <w:szCs w:val="19"/>
          <w:color w:val="131313"/>
        </w:rPr>
        <w:t>to</w:t>
      </w:r>
      <w:r>
        <w:rPr>
          <w:rFonts w:ascii="Arial" w:cs="Arial" w:eastAsia="Arial" w:hAnsi="Arial"/>
          <w:sz w:val="19"/>
          <w:szCs w:val="19"/>
          <w:color w:val="232323"/>
        </w:rPr>
        <w:t xml:space="preserve"> Lessor under any purchase orders, invoices or other contracts of sale </w:t>
      </w:r>
      <w:r>
        <w:rPr>
          <w:rFonts w:ascii="Arial" w:cs="Arial" w:eastAsia="Arial" w:hAnsi="Arial"/>
          <w:sz w:val="19"/>
          <w:szCs w:val="19"/>
          <w:color w:val="383838"/>
        </w:rPr>
        <w:t>with</w:t>
      </w:r>
      <w:r>
        <w:rPr>
          <w:rFonts w:ascii="Arial" w:cs="Arial" w:eastAsia="Arial" w:hAnsi="Arial"/>
          <w:sz w:val="19"/>
          <w:szCs w:val="19"/>
          <w:color w:val="232323"/>
        </w:rPr>
        <w:t xml:space="preserve"> respect to </w:t>
      </w:r>
      <w:r>
        <w:rPr>
          <w:rFonts w:ascii="Arial" w:cs="Arial" w:eastAsia="Arial" w:hAnsi="Arial"/>
          <w:sz w:val="19"/>
          <w:szCs w:val="19"/>
          <w:color w:val="131313"/>
        </w:rPr>
        <w:t>the</w:t>
      </w:r>
      <w:r>
        <w:rPr>
          <w:rFonts w:ascii="Arial" w:cs="Arial" w:eastAsia="Arial" w:hAnsi="Arial"/>
          <w:sz w:val="19"/>
          <w:szCs w:val="19"/>
          <w:color w:val="232323"/>
        </w:rPr>
        <w:t xml:space="preserve"> Equipment, and conveys whatever </w:t>
      </w:r>
      <w:r>
        <w:rPr>
          <w:rFonts w:ascii="Arial" w:cs="Arial" w:eastAsia="Arial" w:hAnsi="Arial"/>
          <w:sz w:val="19"/>
          <w:szCs w:val="19"/>
          <w:color w:val="131313"/>
        </w:rPr>
        <w:t>right, title</w:t>
      </w:r>
      <w:r>
        <w:rPr>
          <w:rFonts w:ascii="Arial" w:cs="Arial" w:eastAsia="Arial" w:hAnsi="Arial"/>
          <w:sz w:val="19"/>
          <w:szCs w:val="19"/>
          <w:color w:val="232323"/>
        </w:rPr>
        <w:t xml:space="preserve"> and interest it may now or hereafter have </w:t>
      </w:r>
      <w:r>
        <w:rPr>
          <w:rFonts w:ascii="Arial" w:cs="Arial" w:eastAsia="Arial" w:hAnsi="Arial"/>
          <w:sz w:val="19"/>
          <w:szCs w:val="19"/>
          <w:color w:val="131313"/>
        </w:rPr>
        <w:t>in</w:t>
      </w:r>
      <w:r>
        <w:rPr>
          <w:rFonts w:ascii="Arial" w:cs="Arial" w:eastAsia="Arial" w:hAnsi="Arial"/>
          <w:sz w:val="19"/>
          <w:szCs w:val="19"/>
          <w:color w:val="232323"/>
        </w:rPr>
        <w:t xml:space="preserve"> any Equipment lo Lessor. Lessor shall be the sole owner of Equipment free and clear of all liens or </w:t>
      </w:r>
      <w:r>
        <w:rPr>
          <w:rFonts w:ascii="Arial" w:cs="Arial" w:eastAsia="Arial" w:hAnsi="Arial"/>
          <w:sz w:val="19"/>
          <w:szCs w:val="19"/>
          <w:color w:val="383838"/>
        </w:rPr>
        <w:t>enc</w:t>
      </w:r>
      <w:r>
        <w:rPr>
          <w:rFonts w:ascii="Arial" w:cs="Arial" w:eastAsia="Arial" w:hAnsi="Arial"/>
          <w:sz w:val="19"/>
          <w:szCs w:val="19"/>
          <w:color w:val="131313"/>
        </w:rPr>
        <w:t>umbrances</w:t>
      </w:r>
      <w:r>
        <w:rPr>
          <w:rFonts w:ascii="Arial" w:cs="Arial" w:eastAsia="Arial" w:hAnsi="Arial"/>
          <w:sz w:val="19"/>
          <w:szCs w:val="19"/>
          <w:color w:val="383838"/>
        </w:rPr>
        <w:t>,</w:t>
      </w:r>
      <w:r>
        <w:rPr>
          <w:rFonts w:ascii="Arial" w:cs="Arial" w:eastAsia="Arial" w:hAnsi="Arial"/>
          <w:sz w:val="19"/>
          <w:szCs w:val="19"/>
          <w:color w:val="232323"/>
        </w:rPr>
        <w:t xml:space="preserve"> other than Lessee’s </w:t>
      </w:r>
      <w:r>
        <w:rPr>
          <w:rFonts w:ascii="Arial" w:cs="Arial" w:eastAsia="Arial" w:hAnsi="Arial"/>
          <w:sz w:val="19"/>
          <w:szCs w:val="19"/>
          <w:color w:val="383838"/>
        </w:rPr>
        <w:t>rights</w:t>
      </w:r>
      <w:r>
        <w:rPr>
          <w:rFonts w:ascii="Arial" w:cs="Arial" w:eastAsia="Arial" w:hAnsi="Arial"/>
          <w:sz w:val="19"/>
          <w:szCs w:val="19"/>
          <w:color w:val="232323"/>
        </w:rPr>
        <w:t xml:space="preserve"> under the Lease. Lessee will not create or permit </w:t>
      </w:r>
      <w:r>
        <w:rPr>
          <w:rFonts w:ascii="Arial" w:cs="Arial" w:eastAsia="Arial" w:hAnsi="Arial"/>
          <w:sz w:val="19"/>
          <w:szCs w:val="19"/>
          <w:color w:val="131313"/>
        </w:rPr>
        <w:t>to</w:t>
      </w:r>
      <w:r>
        <w:rPr>
          <w:rFonts w:ascii="Arial" w:cs="Arial" w:eastAsia="Arial" w:hAnsi="Arial"/>
          <w:sz w:val="19"/>
          <w:szCs w:val="19"/>
          <w:color w:val="232323"/>
        </w:rPr>
        <w:t xml:space="preserve"> exist any </w:t>
      </w:r>
      <w:r>
        <w:rPr>
          <w:rFonts w:ascii="Arial" w:cs="Arial" w:eastAsia="Arial" w:hAnsi="Arial"/>
          <w:sz w:val="19"/>
          <w:szCs w:val="19"/>
          <w:color w:val="131313"/>
        </w:rPr>
        <w:t>lien,</w:t>
      </w:r>
      <w:r>
        <w:rPr>
          <w:rFonts w:ascii="Arial" w:cs="Arial" w:eastAsia="Arial" w:hAnsi="Arial"/>
          <w:sz w:val="19"/>
          <w:szCs w:val="19"/>
          <w:color w:val="232323"/>
        </w:rPr>
        <w:t xml:space="preserve"> security </w:t>
      </w:r>
      <w:r>
        <w:rPr>
          <w:rFonts w:ascii="Arial" w:cs="Arial" w:eastAsia="Arial" w:hAnsi="Arial"/>
          <w:sz w:val="19"/>
          <w:szCs w:val="19"/>
          <w:color w:val="131313"/>
        </w:rPr>
        <w:t>interest,</w:t>
      </w:r>
      <w:r>
        <w:rPr>
          <w:rFonts w:ascii="Arial" w:cs="Arial" w:eastAsia="Arial" w:hAnsi="Arial"/>
          <w:sz w:val="19"/>
          <w:szCs w:val="19"/>
          <w:color w:val="232323"/>
        </w:rPr>
        <w:t xml:space="preserve"> charge or encumbrance on any Equipment except </w:t>
      </w:r>
      <w:r>
        <w:rPr>
          <w:rFonts w:ascii="Arial" w:cs="Arial" w:eastAsia="Arial" w:hAnsi="Arial"/>
          <w:sz w:val="19"/>
          <w:szCs w:val="19"/>
          <w:color w:val="131313"/>
        </w:rPr>
        <w:t>those</w:t>
      </w:r>
      <w:r>
        <w:rPr>
          <w:rFonts w:ascii="Arial" w:cs="Arial" w:eastAsia="Arial" w:hAnsi="Arial"/>
          <w:sz w:val="19"/>
          <w:szCs w:val="19"/>
          <w:color w:val="232323"/>
        </w:rPr>
        <w:t xml:space="preserve"> created </w:t>
      </w:r>
      <w:r>
        <w:rPr>
          <w:rFonts w:ascii="Arial" w:cs="Arial" w:eastAsia="Arial" w:hAnsi="Arial"/>
          <w:sz w:val="19"/>
          <w:szCs w:val="19"/>
          <w:color w:val="131313"/>
        </w:rPr>
        <w:t>by</w:t>
      </w:r>
      <w:r>
        <w:rPr>
          <w:rFonts w:ascii="Arial" w:cs="Arial" w:eastAsia="Arial" w:hAnsi="Arial"/>
          <w:sz w:val="19"/>
          <w:szCs w:val="19"/>
          <w:color w:val="232323"/>
        </w:rPr>
        <w:t xml:space="preserve"> Lessor. The Equipment shall remain personal property at all </w:t>
      </w:r>
      <w:r>
        <w:rPr>
          <w:rFonts w:ascii="Arial" w:cs="Arial" w:eastAsia="Arial" w:hAnsi="Arial"/>
          <w:sz w:val="19"/>
          <w:szCs w:val="19"/>
          <w:color w:val="131313"/>
        </w:rPr>
        <w:t>times,</w:t>
      </w:r>
      <w:r>
        <w:rPr>
          <w:rFonts w:ascii="Arial" w:cs="Arial" w:eastAsia="Arial" w:hAnsi="Arial"/>
          <w:sz w:val="19"/>
          <w:szCs w:val="19"/>
          <w:color w:val="232323"/>
        </w:rPr>
        <w:t xml:space="preserve"> notwithstanding the </w:t>
      </w:r>
      <w:r>
        <w:rPr>
          <w:rFonts w:ascii="Arial" w:cs="Arial" w:eastAsia="Arial" w:hAnsi="Arial"/>
          <w:sz w:val="19"/>
          <w:szCs w:val="19"/>
          <w:color w:val="131313"/>
        </w:rPr>
        <w:t>manner</w:t>
      </w:r>
      <w:r>
        <w:rPr>
          <w:rFonts w:ascii="Arial" w:cs="Arial" w:eastAsia="Arial" w:hAnsi="Arial"/>
          <w:sz w:val="19"/>
          <w:szCs w:val="19"/>
          <w:color w:val="232323"/>
        </w:rPr>
        <w:t xml:space="preserve"> in which it </w:t>
      </w:r>
      <w:r>
        <w:rPr>
          <w:rFonts w:ascii="Arial" w:cs="Arial" w:eastAsia="Arial" w:hAnsi="Arial"/>
          <w:sz w:val="19"/>
          <w:szCs w:val="19"/>
          <w:color w:val="131313"/>
        </w:rPr>
        <w:t>may</w:t>
      </w:r>
      <w:r>
        <w:rPr>
          <w:rFonts w:ascii="Arial" w:cs="Arial" w:eastAsia="Arial" w:hAnsi="Arial"/>
          <w:sz w:val="19"/>
          <w:szCs w:val="19"/>
          <w:color w:val="232323"/>
        </w:rPr>
        <w:t xml:space="preserve"> be affixed </w:t>
      </w:r>
      <w:r>
        <w:rPr>
          <w:rFonts w:ascii="Arial" w:cs="Arial" w:eastAsia="Arial" w:hAnsi="Arial"/>
          <w:sz w:val="19"/>
          <w:szCs w:val="19"/>
          <w:color w:val="131313"/>
        </w:rPr>
        <w:t>to</w:t>
      </w:r>
      <w:r>
        <w:rPr>
          <w:rFonts w:ascii="Arial" w:cs="Arial" w:eastAsia="Arial" w:hAnsi="Arial"/>
          <w:sz w:val="19"/>
          <w:szCs w:val="19"/>
          <w:color w:val="232323"/>
        </w:rPr>
        <w:t xml:space="preserve"> realty. Lessee shall </w:t>
      </w:r>
      <w:r>
        <w:rPr>
          <w:rFonts w:ascii="Arial" w:cs="Arial" w:eastAsia="Arial" w:hAnsi="Arial"/>
          <w:sz w:val="19"/>
          <w:szCs w:val="19"/>
          <w:color w:val="131313"/>
        </w:rPr>
        <w:t>obtain</w:t>
      </w:r>
      <w:r>
        <w:rPr>
          <w:rFonts w:ascii="Arial" w:cs="Arial" w:eastAsia="Arial" w:hAnsi="Arial"/>
          <w:sz w:val="19"/>
          <w:szCs w:val="19"/>
          <w:color w:val="232323"/>
        </w:rPr>
        <w:t xml:space="preserve"> and record such instruments and take such steps as may be necessary to (i) prevent any creditor, </w:t>
      </w:r>
      <w:r>
        <w:rPr>
          <w:rFonts w:ascii="Arial" w:cs="Arial" w:eastAsia="Arial" w:hAnsi="Arial"/>
          <w:sz w:val="19"/>
          <w:szCs w:val="19"/>
          <w:color w:val="131313"/>
        </w:rPr>
        <w:t>landlord,</w:t>
      </w:r>
      <w:r>
        <w:rPr>
          <w:rFonts w:ascii="Arial" w:cs="Arial" w:eastAsia="Arial" w:hAnsi="Arial"/>
          <w:sz w:val="19"/>
          <w:szCs w:val="19"/>
          <w:color w:val="232323"/>
        </w:rPr>
        <w:t xml:space="preserve"> mortgagee or other entity </w:t>
      </w:r>
      <w:r>
        <w:rPr>
          <w:rFonts w:ascii="Arial" w:cs="Arial" w:eastAsia="Arial" w:hAnsi="Arial"/>
          <w:sz w:val="19"/>
          <w:szCs w:val="19"/>
          <w:color w:val="131313"/>
        </w:rPr>
        <w:t>(other</w:t>
      </w:r>
      <w:r>
        <w:rPr>
          <w:rFonts w:ascii="Arial" w:cs="Arial" w:eastAsia="Arial" w:hAnsi="Arial"/>
          <w:sz w:val="19"/>
          <w:szCs w:val="19"/>
          <w:color w:val="232323"/>
        </w:rPr>
        <w:t xml:space="preserve"> than Lessor) </w:t>
      </w:r>
      <w:r>
        <w:rPr>
          <w:rFonts w:ascii="Arial" w:cs="Arial" w:eastAsia="Arial" w:hAnsi="Arial"/>
          <w:sz w:val="19"/>
          <w:szCs w:val="19"/>
          <w:color w:val="131313"/>
        </w:rPr>
        <w:t>from</w:t>
      </w:r>
      <w:r>
        <w:rPr>
          <w:rFonts w:ascii="Arial" w:cs="Arial" w:eastAsia="Arial" w:hAnsi="Arial"/>
          <w:sz w:val="19"/>
          <w:szCs w:val="19"/>
          <w:color w:val="232323"/>
        </w:rPr>
        <w:t xml:space="preserve"> having any </w:t>
      </w:r>
      <w:r>
        <w:rPr>
          <w:rFonts w:ascii="Arial" w:cs="Arial" w:eastAsia="Arial" w:hAnsi="Arial"/>
          <w:sz w:val="19"/>
          <w:szCs w:val="19"/>
          <w:color w:val="131313"/>
        </w:rPr>
        <w:t>lien,</w:t>
      </w:r>
      <w:r>
        <w:rPr>
          <w:rFonts w:ascii="Arial" w:cs="Arial" w:eastAsia="Arial" w:hAnsi="Arial"/>
          <w:sz w:val="19"/>
          <w:szCs w:val="19"/>
          <w:color w:val="232323"/>
        </w:rPr>
        <w:t xml:space="preserve"> charge, security </w:t>
      </w:r>
      <w:r>
        <w:rPr>
          <w:rFonts w:ascii="Arial" w:cs="Arial" w:eastAsia="Arial" w:hAnsi="Arial"/>
          <w:sz w:val="19"/>
          <w:szCs w:val="19"/>
          <w:color w:val="131313"/>
        </w:rPr>
        <w:t>interest</w:t>
      </w:r>
      <w:r>
        <w:rPr>
          <w:rFonts w:ascii="Arial" w:cs="Arial" w:eastAsia="Arial" w:hAnsi="Arial"/>
          <w:sz w:val="19"/>
          <w:szCs w:val="19"/>
          <w:color w:val="232323"/>
        </w:rPr>
        <w:t xml:space="preserve"> or encumbrance </w:t>
      </w:r>
      <w:r>
        <w:rPr>
          <w:rFonts w:ascii="Arial" w:cs="Arial" w:eastAsia="Arial" w:hAnsi="Arial"/>
          <w:sz w:val="19"/>
          <w:szCs w:val="19"/>
          <w:color w:val="131313"/>
        </w:rPr>
        <w:t>on any</w:t>
      </w:r>
      <w:r>
        <w:rPr>
          <w:rFonts w:ascii="Arial" w:cs="Arial" w:eastAsia="Arial" w:hAnsi="Arial"/>
          <w:sz w:val="19"/>
          <w:szCs w:val="19"/>
          <w:color w:val="232323"/>
        </w:rPr>
        <w:t xml:space="preserve"> Equipment, and </w:t>
      </w:r>
      <w:r>
        <w:rPr>
          <w:rFonts w:ascii="Arial" w:cs="Arial" w:eastAsia="Arial" w:hAnsi="Arial"/>
          <w:sz w:val="19"/>
          <w:szCs w:val="19"/>
          <w:color w:val="131313"/>
        </w:rPr>
        <w:t>(ii)</w:t>
      </w:r>
      <w:r>
        <w:rPr>
          <w:rFonts w:ascii="Arial" w:cs="Arial" w:eastAsia="Arial" w:hAnsi="Arial"/>
          <w:sz w:val="19"/>
          <w:szCs w:val="19"/>
          <w:color w:val="232323"/>
        </w:rPr>
        <w:t xml:space="preserve"> ensure Lessor’s right of access </w:t>
      </w:r>
      <w:r>
        <w:rPr>
          <w:rFonts w:ascii="Arial" w:cs="Arial" w:eastAsia="Arial" w:hAnsi="Arial"/>
          <w:sz w:val="19"/>
          <w:szCs w:val="19"/>
          <w:color w:val="000000"/>
        </w:rPr>
        <w:t>to</w:t>
      </w:r>
      <w:r>
        <w:rPr>
          <w:rFonts w:ascii="Arial" w:cs="Arial" w:eastAsia="Arial" w:hAnsi="Arial"/>
          <w:sz w:val="19"/>
          <w:szCs w:val="19"/>
          <w:color w:val="232323"/>
        </w:rPr>
        <w:t xml:space="preserve"> and removal of Equipment in accordance with </w:t>
      </w:r>
      <w:r>
        <w:rPr>
          <w:rFonts w:ascii="Arial" w:cs="Arial" w:eastAsia="Arial" w:hAnsi="Arial"/>
          <w:sz w:val="19"/>
          <w:szCs w:val="19"/>
          <w:color w:val="131313"/>
        </w:rPr>
        <w:t>the</w:t>
      </w:r>
      <w:r>
        <w:rPr>
          <w:rFonts w:ascii="Arial" w:cs="Arial" w:eastAsia="Arial" w:hAnsi="Arial"/>
          <w:sz w:val="19"/>
          <w:szCs w:val="19"/>
          <w:color w:val="232323"/>
        </w:rPr>
        <w:t xml:space="preserve"> Lease.</w:t>
      </w:r>
    </w:p>
    <w:p>
      <w:pPr>
        <w:spacing w:after="0" w:line="182" w:lineRule="exact"/>
        <w:rPr>
          <w:rFonts w:ascii="Arial" w:cs="Arial" w:eastAsia="Arial" w:hAnsi="Arial"/>
          <w:sz w:val="19"/>
          <w:szCs w:val="19"/>
          <w:b w:val="1"/>
          <w:bCs w:val="1"/>
          <w:color w:val="232323"/>
        </w:rPr>
      </w:pPr>
    </w:p>
    <w:p>
      <w:pPr>
        <w:jc w:val="both"/>
        <w:ind w:firstLine="494"/>
        <w:spacing w:after="0" w:line="275" w:lineRule="auto"/>
        <w:tabs>
          <w:tab w:leader="none" w:pos="846" w:val="left"/>
        </w:tabs>
        <w:numPr>
          <w:ilvl w:val="1"/>
          <w:numId w:val="15"/>
        </w:numPr>
        <w:rPr>
          <w:rFonts w:ascii="Arial" w:cs="Arial" w:eastAsia="Arial" w:hAnsi="Arial"/>
          <w:sz w:val="19"/>
          <w:szCs w:val="19"/>
          <w:color w:val="131313"/>
        </w:rPr>
      </w:pPr>
      <w:r>
        <w:rPr>
          <w:rFonts w:ascii="Arial" w:cs="Arial" w:eastAsia="Arial" w:hAnsi="Arial"/>
          <w:sz w:val="19"/>
          <w:szCs w:val="19"/>
          <w:u w:val="single" w:color="auto"/>
          <w:color w:val="232323"/>
        </w:rPr>
        <w:t>Additional Security</w:t>
      </w:r>
      <w:r>
        <w:rPr>
          <w:rFonts w:ascii="Arial" w:cs="Arial" w:eastAsia="Arial" w:hAnsi="Arial"/>
          <w:sz w:val="19"/>
          <w:szCs w:val="19"/>
          <w:color w:val="232323"/>
        </w:rPr>
        <w:t xml:space="preserve">. To secure the punctual payment and performance of Lessee’s Obligations </w:t>
      </w:r>
      <w:r>
        <w:rPr>
          <w:rFonts w:ascii="Arial" w:cs="Arial" w:eastAsia="Arial" w:hAnsi="Arial"/>
          <w:sz w:val="19"/>
          <w:szCs w:val="19"/>
          <w:color w:val="131313"/>
        </w:rPr>
        <w:t>under</w:t>
      </w:r>
      <w:r>
        <w:rPr>
          <w:rFonts w:ascii="Arial" w:cs="Arial" w:eastAsia="Arial" w:hAnsi="Arial"/>
          <w:sz w:val="19"/>
          <w:szCs w:val="19"/>
          <w:color w:val="232323"/>
        </w:rPr>
        <w:t xml:space="preserve"> each Lease and, as a separate grant of security, to secure the payment and performance of all other Obligations owing to Lessor, Lessee grants to Lessor a continuing security interest in the Collateral, </w:t>
      </w:r>
      <w:r>
        <w:rPr>
          <w:rFonts w:ascii="Arial" w:cs="Arial" w:eastAsia="Arial" w:hAnsi="Arial"/>
          <w:sz w:val="19"/>
          <w:szCs w:val="19"/>
          <w:u w:val="single" w:color="auto"/>
          <w:color w:val="232323"/>
        </w:rPr>
        <w:t>provided, however</w:t>
      </w:r>
      <w:r>
        <w:rPr>
          <w:rFonts w:ascii="Arial" w:cs="Arial" w:eastAsia="Arial" w:hAnsi="Arial"/>
          <w:sz w:val="19"/>
          <w:szCs w:val="19"/>
          <w:color w:val="232323"/>
        </w:rPr>
        <w:t xml:space="preserve">, that if there then exists no Event of Default, Lessor’s security </w:t>
      </w:r>
      <w:r>
        <w:rPr>
          <w:rFonts w:ascii="Arial" w:cs="Arial" w:eastAsia="Arial" w:hAnsi="Arial"/>
          <w:sz w:val="19"/>
          <w:szCs w:val="19"/>
          <w:color w:val="131313"/>
        </w:rPr>
        <w:t>interest</w:t>
      </w:r>
      <w:r>
        <w:rPr>
          <w:rFonts w:ascii="Arial" w:cs="Arial" w:eastAsia="Arial" w:hAnsi="Arial"/>
          <w:sz w:val="19"/>
          <w:szCs w:val="19"/>
          <w:color w:val="232323"/>
        </w:rPr>
        <w:t xml:space="preserve"> </w:t>
      </w:r>
      <w:r>
        <w:rPr>
          <w:rFonts w:ascii="Arial" w:cs="Arial" w:eastAsia="Arial" w:hAnsi="Arial"/>
          <w:sz w:val="19"/>
          <w:szCs w:val="19"/>
          <w:color w:val="383838"/>
        </w:rPr>
        <w:t>in</w:t>
      </w:r>
      <w:r>
        <w:rPr>
          <w:rFonts w:ascii="Arial" w:cs="Arial" w:eastAsia="Arial" w:hAnsi="Arial"/>
          <w:sz w:val="19"/>
          <w:szCs w:val="19"/>
          <w:color w:val="232323"/>
        </w:rPr>
        <w:t xml:space="preserve"> Collateral subject to a Lease shall </w:t>
      </w:r>
      <w:r>
        <w:rPr>
          <w:rFonts w:ascii="Arial" w:cs="Arial" w:eastAsia="Arial" w:hAnsi="Arial"/>
          <w:sz w:val="19"/>
          <w:szCs w:val="19"/>
          <w:color w:val="383838"/>
        </w:rPr>
        <w:t>terminate</w:t>
      </w:r>
      <w:r>
        <w:rPr>
          <w:rFonts w:ascii="Arial" w:cs="Arial" w:eastAsia="Arial" w:hAnsi="Arial"/>
          <w:sz w:val="19"/>
          <w:szCs w:val="19"/>
          <w:color w:val="232323"/>
        </w:rPr>
        <w:t xml:space="preserve"> upon </w:t>
      </w:r>
      <w:r>
        <w:rPr>
          <w:rFonts w:ascii="Arial" w:cs="Arial" w:eastAsia="Arial" w:hAnsi="Arial"/>
          <w:sz w:val="19"/>
          <w:szCs w:val="19"/>
          <w:color w:val="131313"/>
        </w:rPr>
        <w:t>the</w:t>
      </w:r>
      <w:r>
        <w:rPr>
          <w:rFonts w:ascii="Arial" w:cs="Arial" w:eastAsia="Arial" w:hAnsi="Arial"/>
          <w:sz w:val="19"/>
          <w:szCs w:val="19"/>
          <w:color w:val="232323"/>
        </w:rPr>
        <w:t xml:space="preserve"> payment and performance of all Obligations of Lessee under the applicable Lease. Notwithstanding </w:t>
      </w:r>
      <w:r>
        <w:rPr>
          <w:rFonts w:ascii="Arial" w:cs="Arial" w:eastAsia="Arial" w:hAnsi="Arial"/>
          <w:sz w:val="19"/>
          <w:szCs w:val="19"/>
          <w:color w:val="131313"/>
        </w:rPr>
        <w:t>the</w:t>
      </w:r>
      <w:r>
        <w:rPr>
          <w:rFonts w:ascii="Arial" w:cs="Arial" w:eastAsia="Arial" w:hAnsi="Arial"/>
          <w:sz w:val="19"/>
          <w:szCs w:val="19"/>
          <w:color w:val="232323"/>
        </w:rPr>
        <w:t xml:space="preserve"> grant of </w:t>
      </w:r>
      <w:r>
        <w:rPr>
          <w:rFonts w:ascii="Arial" w:cs="Arial" w:eastAsia="Arial" w:hAnsi="Arial"/>
          <w:sz w:val="19"/>
          <w:szCs w:val="19"/>
          <w:color w:val="383838"/>
        </w:rPr>
        <w:t>a</w:t>
      </w:r>
      <w:r>
        <w:rPr>
          <w:rFonts w:ascii="Arial" w:cs="Arial" w:eastAsia="Arial" w:hAnsi="Arial"/>
          <w:sz w:val="19"/>
          <w:szCs w:val="19"/>
          <w:color w:val="232323"/>
        </w:rPr>
        <w:t xml:space="preserve"> security </w:t>
      </w:r>
      <w:r>
        <w:rPr>
          <w:rFonts w:ascii="Arial" w:cs="Arial" w:eastAsia="Arial" w:hAnsi="Arial"/>
          <w:sz w:val="19"/>
          <w:szCs w:val="19"/>
          <w:color w:val="131313"/>
        </w:rPr>
        <w:t>interest</w:t>
      </w:r>
      <w:r>
        <w:rPr>
          <w:rFonts w:ascii="Arial" w:cs="Arial" w:eastAsia="Arial" w:hAnsi="Arial"/>
          <w:sz w:val="19"/>
          <w:szCs w:val="19"/>
          <w:color w:val="232323"/>
        </w:rPr>
        <w:t xml:space="preserve"> in any Collateral, Lessee shall have no right to sell, lease, rent, dispose or surrender possession, </w:t>
      </w:r>
      <w:r>
        <w:rPr>
          <w:rFonts w:ascii="Arial" w:cs="Arial" w:eastAsia="Arial" w:hAnsi="Arial"/>
          <w:sz w:val="19"/>
          <w:szCs w:val="19"/>
          <w:color w:val="131313"/>
        </w:rPr>
        <w:t>use or operation</w:t>
      </w:r>
      <w:r>
        <w:rPr>
          <w:rFonts w:ascii="Arial" w:cs="Arial" w:eastAsia="Arial" w:hAnsi="Arial"/>
          <w:sz w:val="19"/>
          <w:szCs w:val="19"/>
          <w:color w:val="232323"/>
        </w:rPr>
        <w:t xml:space="preserve"> of </w:t>
      </w:r>
      <w:r>
        <w:rPr>
          <w:rFonts w:ascii="Arial" w:cs="Arial" w:eastAsia="Arial" w:hAnsi="Arial"/>
          <w:sz w:val="19"/>
          <w:szCs w:val="19"/>
          <w:color w:val="131313"/>
        </w:rPr>
        <w:t>any</w:t>
      </w:r>
      <w:r>
        <w:rPr>
          <w:rFonts w:ascii="Arial" w:cs="Arial" w:eastAsia="Arial" w:hAnsi="Arial"/>
          <w:sz w:val="19"/>
          <w:szCs w:val="19"/>
          <w:color w:val="232323"/>
        </w:rPr>
        <w:t xml:space="preserve"> Equipment </w:t>
      </w:r>
      <w:r>
        <w:rPr>
          <w:rFonts w:ascii="Arial" w:cs="Arial" w:eastAsia="Arial" w:hAnsi="Arial"/>
          <w:sz w:val="19"/>
          <w:szCs w:val="19"/>
          <w:color w:val="131313"/>
        </w:rPr>
        <w:t>to</w:t>
      </w:r>
      <w:r>
        <w:rPr>
          <w:rFonts w:ascii="Arial" w:cs="Arial" w:eastAsia="Arial" w:hAnsi="Arial"/>
          <w:sz w:val="19"/>
          <w:szCs w:val="19"/>
          <w:color w:val="232323"/>
        </w:rPr>
        <w:t xml:space="preserve"> any third parties without </w:t>
      </w:r>
      <w:r>
        <w:rPr>
          <w:rFonts w:ascii="Arial" w:cs="Arial" w:eastAsia="Arial" w:hAnsi="Arial"/>
          <w:sz w:val="19"/>
          <w:szCs w:val="19"/>
          <w:color w:val="131313"/>
        </w:rPr>
        <w:t>the</w:t>
      </w:r>
      <w:r>
        <w:rPr>
          <w:rFonts w:ascii="Arial" w:cs="Arial" w:eastAsia="Arial" w:hAnsi="Arial"/>
          <w:sz w:val="19"/>
          <w:szCs w:val="19"/>
          <w:color w:val="232323"/>
        </w:rPr>
        <w:t xml:space="preserve"> prior written consent of Lessor. The foregoing grant of a security Interest shall </w:t>
      </w:r>
      <w:r>
        <w:rPr>
          <w:rFonts w:ascii="Arial" w:cs="Arial" w:eastAsia="Arial" w:hAnsi="Arial"/>
          <w:sz w:val="19"/>
          <w:szCs w:val="19"/>
          <w:color w:val="131313"/>
        </w:rPr>
        <w:t>not</w:t>
      </w:r>
      <w:r>
        <w:rPr>
          <w:rFonts w:ascii="Arial" w:cs="Arial" w:eastAsia="Arial" w:hAnsi="Arial"/>
          <w:sz w:val="19"/>
          <w:szCs w:val="19"/>
          <w:color w:val="232323"/>
        </w:rPr>
        <w:t xml:space="preserve"> of itself be a factor in determining whether any Lease creates a lease </w:t>
      </w:r>
      <w:r>
        <w:rPr>
          <w:rFonts w:ascii="Arial" w:cs="Arial" w:eastAsia="Arial" w:hAnsi="Arial"/>
          <w:sz w:val="19"/>
          <w:szCs w:val="19"/>
          <w:color w:val="131313"/>
        </w:rPr>
        <w:t>or</w:t>
      </w:r>
      <w:r>
        <w:rPr>
          <w:rFonts w:ascii="Arial" w:cs="Arial" w:eastAsia="Arial" w:hAnsi="Arial"/>
          <w:sz w:val="19"/>
          <w:szCs w:val="19"/>
          <w:color w:val="232323"/>
        </w:rPr>
        <w:t xml:space="preserve"> security </w:t>
      </w:r>
      <w:r>
        <w:rPr>
          <w:rFonts w:ascii="Arial" w:cs="Arial" w:eastAsia="Arial" w:hAnsi="Arial"/>
          <w:sz w:val="19"/>
          <w:szCs w:val="19"/>
          <w:color w:val="131313"/>
        </w:rPr>
        <w:t>int</w:t>
      </w:r>
      <w:r>
        <w:rPr>
          <w:rFonts w:ascii="Arial" w:cs="Arial" w:eastAsia="Arial" w:hAnsi="Arial"/>
          <w:sz w:val="19"/>
          <w:szCs w:val="19"/>
          <w:color w:val="383838"/>
        </w:rPr>
        <w:t>erest</w:t>
      </w:r>
      <w:r>
        <w:rPr>
          <w:rFonts w:ascii="Arial" w:cs="Arial" w:eastAsia="Arial" w:hAnsi="Arial"/>
          <w:sz w:val="19"/>
          <w:szCs w:val="19"/>
          <w:color w:val="232323"/>
        </w:rPr>
        <w:t xml:space="preserve"> in the Equipment </w:t>
      </w:r>
      <w:r>
        <w:rPr>
          <w:rFonts w:ascii="Arial" w:cs="Arial" w:eastAsia="Arial" w:hAnsi="Arial"/>
          <w:sz w:val="19"/>
          <w:szCs w:val="19"/>
          <w:color w:val="131313"/>
        </w:rPr>
        <w:t>under</w:t>
      </w:r>
      <w:r>
        <w:rPr>
          <w:rFonts w:ascii="Arial" w:cs="Arial" w:eastAsia="Arial" w:hAnsi="Arial"/>
          <w:sz w:val="19"/>
          <w:szCs w:val="19"/>
          <w:color w:val="232323"/>
        </w:rPr>
        <w:t xml:space="preserve"> applicable provisions of </w:t>
      </w:r>
      <w:r>
        <w:rPr>
          <w:rFonts w:ascii="Arial" w:cs="Arial" w:eastAsia="Arial" w:hAnsi="Arial"/>
          <w:sz w:val="19"/>
          <w:szCs w:val="19"/>
          <w:color w:val="131313"/>
        </w:rPr>
        <w:t>the UCC</w:t>
      </w:r>
      <w:r>
        <w:rPr>
          <w:rFonts w:ascii="Arial" w:cs="Arial" w:eastAsia="Arial" w:hAnsi="Arial"/>
          <w:sz w:val="19"/>
          <w:szCs w:val="19"/>
          <w:color w:val="525252"/>
        </w:rPr>
        <w:t>.</w:t>
      </w:r>
    </w:p>
    <w:p>
      <w:pPr>
        <w:sectPr>
          <w:pgSz w:w="11900" w:h="16838" w:orient="portrait"/>
          <w:cols w:equalWidth="0" w:num="1">
            <w:col w:w="11240"/>
          </w:cols>
          <w:pgMar w:left="320" w:top="111" w:right="339" w:bottom="237" w:gutter="0" w:footer="0" w:header="0"/>
        </w:sectPr>
      </w:pPr>
    </w:p>
    <w:p>
      <w:pPr>
        <w:spacing w:after="0" w:line="389" w:lineRule="exact"/>
        <w:rPr>
          <w:sz w:val="20"/>
          <w:szCs w:val="20"/>
          <w:color w:val="auto"/>
        </w:rPr>
      </w:pPr>
    </w:p>
    <w:p>
      <w:pPr>
        <w:spacing w:after="0"/>
        <w:tabs>
          <w:tab w:leader="none" w:pos="5580" w:val="left"/>
        </w:tabs>
        <w:rPr>
          <w:sz w:val="20"/>
          <w:szCs w:val="20"/>
          <w:color w:val="auto"/>
        </w:rPr>
      </w:pPr>
      <w:r>
        <w:rPr>
          <w:rFonts w:ascii="Arial" w:cs="Arial" w:eastAsia="Arial" w:hAnsi="Arial"/>
          <w:sz w:val="14"/>
          <w:szCs w:val="14"/>
          <w:color w:val="212121"/>
        </w:rPr>
        <w:t>Master Lease Agreement</w:t>
      </w:r>
      <w:r>
        <w:rPr>
          <w:sz w:val="20"/>
          <w:szCs w:val="20"/>
          <w:color w:val="auto"/>
        </w:rPr>
        <w:tab/>
      </w: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237" w:gutter="0" w:footer="0" w:header="0"/>
          <w:type w:val="continuous"/>
        </w:sectPr>
      </w:pPr>
    </w:p>
    <w:bookmarkStart w:id="37" w:name="page38"/>
    <w:bookmarkEnd w:id="37"/>
    <w:p>
      <w:pPr>
        <w:spacing w:after="0" w:line="62" w:lineRule="exact"/>
        <w:rPr>
          <w:sz w:val="20"/>
          <w:szCs w:val="20"/>
          <w:color w:val="auto"/>
        </w:rPr>
      </w:pPr>
    </w:p>
    <w:p>
      <w:pPr>
        <w:jc w:val="both"/>
        <w:ind w:left="-8" w:firstLine="8"/>
        <w:spacing w:after="0" w:line="269" w:lineRule="auto"/>
        <w:tabs>
          <w:tab w:leader="none" w:pos="574" w:val="left"/>
        </w:tabs>
        <w:numPr>
          <w:ilvl w:val="0"/>
          <w:numId w:val="16"/>
        </w:numPr>
        <w:rPr>
          <w:rFonts w:ascii="Arial" w:cs="Arial" w:eastAsia="Arial" w:hAnsi="Arial"/>
          <w:sz w:val="19"/>
          <w:szCs w:val="19"/>
          <w:b w:val="1"/>
          <w:bCs w:val="1"/>
          <w:color w:val="212121"/>
        </w:rPr>
      </w:pPr>
      <w:r>
        <w:rPr>
          <w:rFonts w:ascii="Arial" w:cs="Arial" w:eastAsia="Arial" w:hAnsi="Arial"/>
          <w:sz w:val="19"/>
          <w:szCs w:val="19"/>
          <w:b w:val="1"/>
          <w:bCs w:val="1"/>
          <w:color w:val="212121"/>
        </w:rPr>
        <w:t xml:space="preserve">Default. </w:t>
      </w:r>
      <w:r>
        <w:rPr>
          <w:rFonts w:ascii="Arial" w:cs="Arial" w:eastAsia="Arial" w:hAnsi="Arial"/>
          <w:sz w:val="19"/>
          <w:szCs w:val="19"/>
          <w:color w:val="212121"/>
        </w:rPr>
        <w:t>Each of the following (a</w:t>
      </w:r>
      <w:r>
        <w:rPr>
          <w:rFonts w:ascii="Arial" w:cs="Arial" w:eastAsia="Arial" w:hAnsi="Arial"/>
          <w:sz w:val="19"/>
          <w:szCs w:val="19"/>
          <w:b w:val="1"/>
          <w:bCs w:val="1"/>
          <w:color w:val="212121"/>
        </w:rPr>
        <w:t xml:space="preserve"> </w:t>
      </w:r>
      <w:r>
        <w:rPr>
          <w:rFonts w:ascii="Arial" w:cs="Arial" w:eastAsia="Arial" w:hAnsi="Arial"/>
          <w:sz w:val="19"/>
          <w:szCs w:val="19"/>
          <w:b w:val="1"/>
          <w:bCs w:val="1"/>
          <w:color w:val="363636"/>
        </w:rPr>
        <w:t>“</w:t>
      </w:r>
      <w:r>
        <w:rPr>
          <w:rFonts w:ascii="Arial" w:cs="Arial" w:eastAsia="Arial" w:hAnsi="Arial"/>
          <w:sz w:val="19"/>
          <w:szCs w:val="19"/>
          <w:b w:val="1"/>
          <w:bCs w:val="1"/>
          <w:color w:val="212121"/>
        </w:rPr>
        <w:t>Default</w:t>
      </w:r>
      <w:r>
        <w:rPr>
          <w:rFonts w:ascii="Arial" w:cs="Arial" w:eastAsia="Arial" w:hAnsi="Arial"/>
          <w:sz w:val="19"/>
          <w:szCs w:val="19"/>
          <w:b w:val="1"/>
          <w:bCs w:val="1"/>
          <w:color w:val="363636"/>
        </w:rPr>
        <w:t>”</w:t>
      </w:r>
      <w:r>
        <w:rPr>
          <w:rFonts w:ascii="Arial" w:cs="Arial" w:eastAsia="Arial" w:hAnsi="Arial"/>
          <w:sz w:val="19"/>
          <w:szCs w:val="19"/>
          <w:color w:val="212121"/>
        </w:rPr>
        <w:t>) shall with the giving of any notice or passage of any</w:t>
      </w:r>
      <w:r>
        <w:rPr>
          <w:rFonts w:ascii="Arial" w:cs="Arial" w:eastAsia="Arial" w:hAnsi="Arial"/>
          <w:sz w:val="19"/>
          <w:szCs w:val="19"/>
          <w:b w:val="1"/>
          <w:bCs w:val="1"/>
          <w:color w:val="212121"/>
        </w:rPr>
        <w:t xml:space="preserve"> </w:t>
      </w:r>
      <w:r>
        <w:rPr>
          <w:rFonts w:ascii="Arial" w:cs="Arial" w:eastAsia="Arial" w:hAnsi="Arial"/>
          <w:sz w:val="19"/>
          <w:szCs w:val="19"/>
          <w:color w:val="131313"/>
        </w:rPr>
        <w:t>ti</w:t>
      </w:r>
      <w:r>
        <w:rPr>
          <w:rFonts w:ascii="Arial" w:cs="Arial" w:eastAsia="Arial" w:hAnsi="Arial"/>
          <w:sz w:val="19"/>
          <w:szCs w:val="19"/>
          <w:color w:val="343434"/>
        </w:rPr>
        <w:t>me</w:t>
      </w:r>
      <w:r>
        <w:rPr>
          <w:rFonts w:ascii="Arial" w:cs="Arial" w:eastAsia="Arial" w:hAnsi="Arial"/>
          <w:sz w:val="19"/>
          <w:szCs w:val="19"/>
          <w:b w:val="1"/>
          <w:bCs w:val="1"/>
          <w:color w:val="212121"/>
        </w:rPr>
        <w:t xml:space="preserve"> </w:t>
      </w:r>
      <w:r>
        <w:rPr>
          <w:rFonts w:ascii="Arial" w:cs="Arial" w:eastAsia="Arial" w:hAnsi="Arial"/>
          <w:sz w:val="19"/>
          <w:szCs w:val="19"/>
          <w:color w:val="212121"/>
        </w:rPr>
        <w:t>period specified,</w:t>
      </w:r>
      <w:r>
        <w:rPr>
          <w:rFonts w:ascii="Arial" w:cs="Arial" w:eastAsia="Arial" w:hAnsi="Arial"/>
          <w:sz w:val="19"/>
          <w:szCs w:val="19"/>
          <w:b w:val="1"/>
          <w:bCs w:val="1"/>
          <w:color w:val="212121"/>
        </w:rPr>
        <w:t xml:space="preserve"> </w:t>
      </w:r>
      <w:r>
        <w:rPr>
          <w:rFonts w:ascii="Arial" w:cs="Arial" w:eastAsia="Arial" w:hAnsi="Arial"/>
          <w:sz w:val="19"/>
          <w:szCs w:val="19"/>
          <w:color w:val="212121"/>
        </w:rPr>
        <w:t xml:space="preserve">constitute an </w:t>
      </w:r>
      <w:r>
        <w:rPr>
          <w:rFonts w:ascii="Arial" w:cs="Arial" w:eastAsia="Arial" w:hAnsi="Arial"/>
          <w:sz w:val="19"/>
          <w:szCs w:val="19"/>
          <w:b w:val="1"/>
          <w:bCs w:val="1"/>
          <w:color w:val="363636"/>
        </w:rPr>
        <w:t>“</w:t>
      </w:r>
      <w:r>
        <w:rPr>
          <w:rFonts w:ascii="Arial" w:cs="Arial" w:eastAsia="Arial" w:hAnsi="Arial"/>
          <w:sz w:val="19"/>
          <w:szCs w:val="19"/>
          <w:b w:val="1"/>
          <w:bCs w:val="1"/>
          <w:color w:val="212121"/>
        </w:rPr>
        <w:t>Event</w:t>
      </w:r>
      <w:r>
        <w:rPr>
          <w:rFonts w:ascii="Arial" w:cs="Arial" w:eastAsia="Arial" w:hAnsi="Arial"/>
          <w:sz w:val="19"/>
          <w:szCs w:val="19"/>
          <w:color w:val="212121"/>
        </w:rPr>
        <w:t xml:space="preserve"> </w:t>
      </w:r>
      <w:r>
        <w:rPr>
          <w:rFonts w:ascii="Arial" w:cs="Arial" w:eastAsia="Arial" w:hAnsi="Arial"/>
          <w:sz w:val="19"/>
          <w:szCs w:val="19"/>
          <w:b w:val="1"/>
          <w:bCs w:val="1"/>
          <w:color w:val="131313"/>
        </w:rPr>
        <w:t>of</w:t>
      </w:r>
      <w:r>
        <w:rPr>
          <w:rFonts w:ascii="Arial" w:cs="Arial" w:eastAsia="Arial" w:hAnsi="Arial"/>
          <w:sz w:val="19"/>
          <w:szCs w:val="19"/>
          <w:color w:val="212121"/>
        </w:rPr>
        <w:t xml:space="preserve"> </w:t>
      </w:r>
      <w:r>
        <w:rPr>
          <w:rFonts w:ascii="Arial" w:cs="Arial" w:eastAsia="Arial" w:hAnsi="Arial"/>
          <w:sz w:val="19"/>
          <w:szCs w:val="19"/>
          <w:b w:val="1"/>
          <w:bCs w:val="1"/>
          <w:color w:val="212121"/>
        </w:rPr>
        <w:t>Default</w:t>
      </w:r>
      <w:r>
        <w:rPr>
          <w:rFonts w:ascii="Arial" w:cs="Arial" w:eastAsia="Arial" w:hAnsi="Arial"/>
          <w:sz w:val="19"/>
          <w:szCs w:val="19"/>
          <w:b w:val="1"/>
          <w:bCs w:val="1"/>
          <w:color w:val="363636"/>
        </w:rPr>
        <w:t>”</w:t>
      </w:r>
      <w:r>
        <w:rPr>
          <w:rFonts w:ascii="Arial" w:cs="Arial" w:eastAsia="Arial" w:hAnsi="Arial"/>
          <w:sz w:val="19"/>
          <w:szCs w:val="19"/>
          <w:color w:val="212121"/>
        </w:rPr>
        <w:t xml:space="preserve"> hereunder and under all Leases: (I) Lessee fails to pay any Rent or other amount </w:t>
      </w:r>
      <w:r>
        <w:rPr>
          <w:rFonts w:ascii="Arial" w:cs="Arial" w:eastAsia="Arial" w:hAnsi="Arial"/>
          <w:sz w:val="19"/>
          <w:szCs w:val="19"/>
          <w:color w:val="131313"/>
        </w:rPr>
        <w:t>owing</w:t>
      </w:r>
      <w:r>
        <w:rPr>
          <w:rFonts w:ascii="Arial" w:cs="Arial" w:eastAsia="Arial" w:hAnsi="Arial"/>
          <w:sz w:val="19"/>
          <w:szCs w:val="19"/>
          <w:color w:val="212121"/>
        </w:rPr>
        <w:t xml:space="preserve"> under any Lease within 10 days </w:t>
      </w:r>
      <w:r>
        <w:rPr>
          <w:rFonts w:ascii="Arial" w:cs="Arial" w:eastAsia="Arial" w:hAnsi="Arial"/>
          <w:sz w:val="19"/>
          <w:szCs w:val="19"/>
          <w:color w:val="131313"/>
        </w:rPr>
        <w:t>of its</w:t>
      </w:r>
      <w:r>
        <w:rPr>
          <w:rFonts w:ascii="Arial" w:cs="Arial" w:eastAsia="Arial" w:hAnsi="Arial"/>
          <w:sz w:val="19"/>
          <w:szCs w:val="19"/>
          <w:color w:val="212121"/>
        </w:rPr>
        <w:t xml:space="preserve"> due date; (2) Lessee fails lo maintain insurance as required herein, or sells, </w:t>
      </w:r>
      <w:r>
        <w:rPr>
          <w:rFonts w:ascii="Arial" w:cs="Arial" w:eastAsia="Arial" w:hAnsi="Arial"/>
          <w:sz w:val="19"/>
          <w:szCs w:val="19"/>
          <w:color w:val="131313"/>
        </w:rPr>
        <w:t>leases,</w:t>
      </w:r>
      <w:r>
        <w:rPr>
          <w:rFonts w:ascii="Arial" w:cs="Arial" w:eastAsia="Arial" w:hAnsi="Arial"/>
          <w:sz w:val="19"/>
          <w:szCs w:val="19"/>
          <w:color w:val="212121"/>
        </w:rPr>
        <w:t xml:space="preserve"> subleases assigns, conveys, </w:t>
      </w:r>
      <w:r>
        <w:rPr>
          <w:rFonts w:ascii="Arial" w:cs="Arial" w:eastAsia="Arial" w:hAnsi="Arial"/>
          <w:sz w:val="19"/>
          <w:szCs w:val="19"/>
          <w:color w:val="131313"/>
        </w:rPr>
        <w:t>or</w:t>
      </w:r>
      <w:r>
        <w:rPr>
          <w:rFonts w:ascii="Arial" w:cs="Arial" w:eastAsia="Arial" w:hAnsi="Arial"/>
          <w:sz w:val="19"/>
          <w:szCs w:val="19"/>
          <w:color w:val="212121"/>
        </w:rPr>
        <w:t xml:space="preserve"> suffers to exist any </w:t>
      </w:r>
      <w:r>
        <w:rPr>
          <w:rFonts w:ascii="Arial" w:cs="Arial" w:eastAsia="Arial" w:hAnsi="Arial"/>
          <w:sz w:val="19"/>
          <w:szCs w:val="19"/>
          <w:color w:val="131313"/>
        </w:rPr>
        <w:t>lien,</w:t>
      </w:r>
      <w:r>
        <w:rPr>
          <w:rFonts w:ascii="Arial" w:cs="Arial" w:eastAsia="Arial" w:hAnsi="Arial"/>
          <w:sz w:val="19"/>
          <w:szCs w:val="19"/>
          <w:color w:val="212121"/>
        </w:rPr>
        <w:t xml:space="preserve"> charge, security interest or encumbrance on, any Equipment without Lessor’s prior consent, or any Equipment is subjected to levy, seizure or attachment; (3) Lessee fails to perform or comply with any other covenant or obligation under any Lease or Related Agreement and, </w:t>
      </w:r>
      <w:r>
        <w:rPr>
          <w:rFonts w:ascii="Arial" w:cs="Arial" w:eastAsia="Arial" w:hAnsi="Arial"/>
          <w:sz w:val="19"/>
          <w:szCs w:val="19"/>
          <w:color w:val="131313"/>
        </w:rPr>
        <w:t>if</w:t>
      </w:r>
      <w:r>
        <w:rPr>
          <w:rFonts w:ascii="Arial" w:cs="Arial" w:eastAsia="Arial" w:hAnsi="Arial"/>
          <w:sz w:val="19"/>
          <w:szCs w:val="19"/>
          <w:color w:val="212121"/>
        </w:rPr>
        <w:t xml:space="preserve"> curable, such failure continues for 30 days after written notice there of by Lessor to Lessee; (4) any representation. warranty or other written statement made to Lessor by Lessee in connection with this Agreement, any Lease, Related Agreement or other Obligation, or by any Guarantor pursuant to any Guaranty (including financial statements) proves to have been incorrect in any material respect when made; (5) Lessee (w) enters into any merger or </w:t>
      </w:r>
      <w:r>
        <w:rPr>
          <w:rFonts w:ascii="Arial" w:cs="Arial" w:eastAsia="Arial" w:hAnsi="Arial"/>
          <w:sz w:val="19"/>
          <w:szCs w:val="19"/>
          <w:color w:val="131313"/>
        </w:rPr>
        <w:t>consolidation</w:t>
      </w:r>
      <w:r>
        <w:rPr>
          <w:rFonts w:ascii="Arial" w:cs="Arial" w:eastAsia="Arial" w:hAnsi="Arial"/>
          <w:sz w:val="19"/>
          <w:szCs w:val="19"/>
          <w:color w:val="212121"/>
        </w:rPr>
        <w:t xml:space="preserve"> with. or sells or transfers all or any substantial portion of its assets to, or enters into any partnership or joint venture other than in the ordinary course of business with, any entity, (x) dies (if a natural person), </w:t>
      </w:r>
      <w:r>
        <w:rPr>
          <w:rFonts w:ascii="Arial" w:cs="Arial" w:eastAsia="Arial" w:hAnsi="Arial"/>
          <w:sz w:val="19"/>
          <w:szCs w:val="19"/>
          <w:color w:val="131313"/>
        </w:rPr>
        <w:t>dissolves,</w:t>
      </w:r>
      <w:r>
        <w:rPr>
          <w:rFonts w:ascii="Arial" w:cs="Arial" w:eastAsia="Arial" w:hAnsi="Arial"/>
          <w:sz w:val="19"/>
          <w:szCs w:val="19"/>
          <w:color w:val="212121"/>
        </w:rPr>
        <w:t xml:space="preserve"> </w:t>
      </w:r>
      <w:r>
        <w:rPr>
          <w:rFonts w:ascii="Arial" w:cs="Arial" w:eastAsia="Arial" w:hAnsi="Arial"/>
          <w:sz w:val="19"/>
          <w:szCs w:val="19"/>
          <w:color w:val="131313"/>
        </w:rPr>
        <w:t xml:space="preserve">liquidates </w:t>
      </w:r>
      <w:r>
        <w:rPr>
          <w:rFonts w:ascii="Arial" w:cs="Arial" w:eastAsia="Arial" w:hAnsi="Arial"/>
          <w:sz w:val="19"/>
          <w:szCs w:val="19"/>
          <w:color w:val="212121"/>
        </w:rPr>
        <w:t>or ceases or suspends the conduct of business, or ceases</w:t>
      </w:r>
      <w:r>
        <w:rPr>
          <w:rFonts w:ascii="Arial" w:cs="Arial" w:eastAsia="Arial" w:hAnsi="Arial"/>
          <w:sz w:val="19"/>
          <w:szCs w:val="19"/>
          <w:color w:val="131313"/>
        </w:rPr>
        <w:t xml:space="preserve"> to </w:t>
      </w:r>
      <w:r>
        <w:rPr>
          <w:rFonts w:ascii="Arial" w:cs="Arial" w:eastAsia="Arial" w:hAnsi="Arial"/>
          <w:sz w:val="19"/>
          <w:szCs w:val="19"/>
          <w:color w:val="212121"/>
        </w:rPr>
        <w:t>maintain its existence, (y)</w:t>
      </w:r>
      <w:r>
        <w:rPr>
          <w:rFonts w:ascii="Arial" w:cs="Arial" w:eastAsia="Arial" w:hAnsi="Arial"/>
          <w:sz w:val="19"/>
          <w:szCs w:val="19"/>
          <w:color w:val="131313"/>
        </w:rPr>
        <w:t xml:space="preserve"> if </w:t>
      </w:r>
      <w:r>
        <w:rPr>
          <w:rFonts w:ascii="Arial" w:cs="Arial" w:eastAsia="Arial" w:hAnsi="Arial"/>
          <w:sz w:val="19"/>
          <w:szCs w:val="19"/>
          <w:color w:val="212121"/>
        </w:rPr>
        <w:t>Lessee is a privately held</w:t>
      </w:r>
      <w:r>
        <w:rPr>
          <w:rFonts w:ascii="Arial" w:cs="Arial" w:eastAsia="Arial" w:hAnsi="Arial"/>
          <w:sz w:val="19"/>
          <w:szCs w:val="19"/>
          <w:color w:val="131313"/>
        </w:rPr>
        <w:t xml:space="preserve"> </w:t>
      </w:r>
      <w:r>
        <w:rPr>
          <w:rFonts w:ascii="Arial" w:cs="Arial" w:eastAsia="Arial" w:hAnsi="Arial"/>
          <w:sz w:val="19"/>
          <w:szCs w:val="19"/>
          <w:color w:val="212121"/>
        </w:rPr>
        <w:t xml:space="preserve">entity, enters into or suffers any transaction or series </w:t>
      </w:r>
      <w:r>
        <w:rPr>
          <w:rFonts w:ascii="Arial" w:cs="Arial" w:eastAsia="Arial" w:hAnsi="Arial"/>
          <w:sz w:val="19"/>
          <w:szCs w:val="19"/>
          <w:color w:val="131313"/>
        </w:rPr>
        <w:t>of</w:t>
      </w:r>
      <w:r>
        <w:rPr>
          <w:rFonts w:ascii="Arial" w:cs="Arial" w:eastAsia="Arial" w:hAnsi="Arial"/>
          <w:sz w:val="19"/>
          <w:szCs w:val="19"/>
          <w:color w:val="212121"/>
        </w:rPr>
        <w:t xml:space="preserve"> transactions as a result of which Lessee is </w:t>
      </w:r>
      <w:r>
        <w:rPr>
          <w:rFonts w:ascii="Arial" w:cs="Arial" w:eastAsia="Arial" w:hAnsi="Arial"/>
          <w:sz w:val="19"/>
          <w:szCs w:val="19"/>
          <w:color w:val="131313"/>
        </w:rPr>
        <w:t>directly</w:t>
      </w:r>
      <w:r>
        <w:rPr>
          <w:rFonts w:ascii="Arial" w:cs="Arial" w:eastAsia="Arial" w:hAnsi="Arial"/>
          <w:sz w:val="19"/>
          <w:szCs w:val="19"/>
          <w:color w:val="212121"/>
        </w:rPr>
        <w:t xml:space="preserve"> or indirectly controlled by persons or entities not directly or indirectly controlling Lessee as of the date hereof, or (z) if Lessee is a publicly held entity, there shall be a change in the ownership of Lessee’s stock or other equivalent ownership interest such that Lessee is no longer subject to the reporting requirements of, or no longer has a class </w:t>
      </w:r>
      <w:r>
        <w:rPr>
          <w:rFonts w:ascii="Arial" w:cs="Arial" w:eastAsia="Arial" w:hAnsi="Arial"/>
          <w:sz w:val="19"/>
          <w:szCs w:val="19"/>
          <w:color w:val="131313"/>
        </w:rPr>
        <w:t>of</w:t>
      </w:r>
      <w:r>
        <w:rPr>
          <w:rFonts w:ascii="Arial" w:cs="Arial" w:eastAsia="Arial" w:hAnsi="Arial"/>
          <w:sz w:val="19"/>
          <w:szCs w:val="19"/>
          <w:color w:val="212121"/>
        </w:rPr>
        <w:t xml:space="preserve"> equity securities registered under, the Securities Act of 1933 or the Securities Exchange Act of 1934; (6) Lessee undertakes any general assignment for the benefit of creditors or commences any voluntary case or proceeding </w:t>
      </w:r>
      <w:r>
        <w:rPr>
          <w:rFonts w:ascii="Arial" w:cs="Arial" w:eastAsia="Arial" w:hAnsi="Arial"/>
          <w:sz w:val="19"/>
          <w:szCs w:val="19"/>
          <w:color w:val="131313"/>
        </w:rPr>
        <w:t>for</w:t>
      </w:r>
      <w:r>
        <w:rPr>
          <w:rFonts w:ascii="Arial" w:cs="Arial" w:eastAsia="Arial" w:hAnsi="Arial"/>
          <w:sz w:val="19"/>
          <w:szCs w:val="19"/>
          <w:color w:val="212121"/>
        </w:rPr>
        <w:t xml:space="preserve"> relief under the bankruptcy code, or any other law for the relief of debtors, or takes any action to authorize or implement any of the </w:t>
      </w:r>
      <w:r>
        <w:rPr>
          <w:rFonts w:ascii="Arial" w:cs="Arial" w:eastAsia="Arial" w:hAnsi="Arial"/>
          <w:sz w:val="19"/>
          <w:szCs w:val="19"/>
          <w:color w:val="131313"/>
        </w:rPr>
        <w:t>foregoing</w:t>
      </w:r>
      <w:r>
        <w:rPr>
          <w:rFonts w:ascii="Arial" w:cs="Arial" w:eastAsia="Arial" w:hAnsi="Arial"/>
          <w:sz w:val="19"/>
          <w:szCs w:val="19"/>
          <w:color w:val="343434"/>
        </w:rPr>
        <w:t>;</w:t>
      </w:r>
      <w:r>
        <w:rPr>
          <w:rFonts w:ascii="Arial" w:cs="Arial" w:eastAsia="Arial" w:hAnsi="Arial"/>
          <w:sz w:val="19"/>
          <w:szCs w:val="19"/>
          <w:color w:val="212121"/>
        </w:rPr>
        <w:t xml:space="preserve"> </w:t>
      </w:r>
      <w:r>
        <w:rPr>
          <w:rFonts w:ascii="Arial" w:cs="Arial" w:eastAsia="Arial" w:hAnsi="Arial"/>
          <w:sz w:val="19"/>
          <w:szCs w:val="19"/>
          <w:color w:val="131313"/>
        </w:rPr>
        <w:t>(7)</w:t>
      </w:r>
      <w:r>
        <w:rPr>
          <w:rFonts w:ascii="Arial" w:cs="Arial" w:eastAsia="Arial" w:hAnsi="Arial"/>
          <w:sz w:val="19"/>
          <w:szCs w:val="19"/>
          <w:color w:val="212121"/>
        </w:rPr>
        <w:t xml:space="preserve"> the filing of any petition or application against Lessee under any law for the relief of debtors, including proceedings under the federal bankruptcy code, or for the subjection of property of Lessee to the control of any court, receiver or agency for the benefit </w:t>
      </w:r>
      <w:r>
        <w:rPr>
          <w:rFonts w:ascii="Arial" w:cs="Arial" w:eastAsia="Arial" w:hAnsi="Arial"/>
          <w:sz w:val="19"/>
          <w:szCs w:val="19"/>
          <w:color w:val="131313"/>
        </w:rPr>
        <w:t>of</w:t>
      </w:r>
      <w:r>
        <w:rPr>
          <w:rFonts w:ascii="Arial" w:cs="Arial" w:eastAsia="Arial" w:hAnsi="Arial"/>
          <w:sz w:val="19"/>
          <w:szCs w:val="19"/>
          <w:color w:val="212121"/>
        </w:rPr>
        <w:t xml:space="preserve"> creditors if such petition or application is consented to by Lessee or is otherwise not dismissed within 60 days from the date of filing; (8) any default occurs under any </w:t>
      </w:r>
      <w:r>
        <w:rPr>
          <w:rFonts w:ascii="Arial" w:cs="Arial" w:eastAsia="Arial" w:hAnsi="Arial"/>
          <w:sz w:val="19"/>
          <w:szCs w:val="19"/>
          <w:color w:val="131313"/>
        </w:rPr>
        <w:t>other</w:t>
      </w:r>
      <w:r>
        <w:rPr>
          <w:rFonts w:ascii="Arial" w:cs="Arial" w:eastAsia="Arial" w:hAnsi="Arial"/>
          <w:sz w:val="19"/>
          <w:szCs w:val="19"/>
          <w:color w:val="212121"/>
        </w:rPr>
        <w:t xml:space="preserve"> lease, credit or other agreement </w:t>
      </w:r>
      <w:r>
        <w:rPr>
          <w:rFonts w:ascii="Arial" w:cs="Arial" w:eastAsia="Arial" w:hAnsi="Arial"/>
          <w:sz w:val="19"/>
          <w:szCs w:val="19"/>
          <w:color w:val="131313"/>
        </w:rPr>
        <w:t>or</w:t>
      </w:r>
      <w:r>
        <w:rPr>
          <w:rFonts w:ascii="Arial" w:cs="Arial" w:eastAsia="Arial" w:hAnsi="Arial"/>
          <w:sz w:val="19"/>
          <w:szCs w:val="19"/>
          <w:color w:val="212121"/>
        </w:rPr>
        <w:t xml:space="preserve"> instrument to which Lessee and Lessor or any Affiliate of Lessor are now or hereafter party; </w:t>
      </w:r>
      <w:r>
        <w:rPr>
          <w:rFonts w:ascii="Arial" w:cs="Arial" w:eastAsia="Arial" w:hAnsi="Arial"/>
          <w:sz w:val="19"/>
          <w:szCs w:val="19"/>
          <w:color w:val="131313"/>
        </w:rPr>
        <w:t>(9)</w:t>
      </w:r>
      <w:r>
        <w:rPr>
          <w:rFonts w:ascii="Arial" w:cs="Arial" w:eastAsia="Arial" w:hAnsi="Arial"/>
          <w:sz w:val="19"/>
          <w:szCs w:val="19"/>
          <w:color w:val="212121"/>
        </w:rPr>
        <w:t xml:space="preserve"> any default occurs under any other agreement or instrument to which Lessee is a party and under which there is </w:t>
      </w:r>
      <w:r>
        <w:rPr>
          <w:rFonts w:ascii="Arial" w:cs="Arial" w:eastAsia="Arial" w:hAnsi="Arial"/>
          <w:sz w:val="19"/>
          <w:szCs w:val="19"/>
          <w:color w:val="131313"/>
        </w:rPr>
        <w:t>outstanding.</w:t>
      </w:r>
      <w:r>
        <w:rPr>
          <w:rFonts w:ascii="Arial" w:cs="Arial" w:eastAsia="Arial" w:hAnsi="Arial"/>
          <w:sz w:val="19"/>
          <w:szCs w:val="19"/>
          <w:color w:val="212121"/>
        </w:rPr>
        <w:t xml:space="preserve"> owing or committed an aggregate amount greater than $5,000,000; (10) any attempted repudiation, breach or default </w:t>
      </w:r>
      <w:r>
        <w:rPr>
          <w:rFonts w:ascii="Arial" w:cs="Arial" w:eastAsia="Arial" w:hAnsi="Arial"/>
          <w:sz w:val="19"/>
          <w:szCs w:val="19"/>
          <w:color w:val="131313"/>
        </w:rPr>
        <w:t>of</w:t>
      </w:r>
      <w:r>
        <w:rPr>
          <w:rFonts w:ascii="Arial" w:cs="Arial" w:eastAsia="Arial" w:hAnsi="Arial"/>
          <w:sz w:val="19"/>
          <w:szCs w:val="19"/>
          <w:color w:val="212121"/>
        </w:rPr>
        <w:t xml:space="preserve"> any Guaranty; or (11</w:t>
      </w:r>
      <w:r>
        <w:rPr>
          <w:rFonts w:ascii="Arial" w:cs="Arial" w:eastAsia="Arial" w:hAnsi="Arial"/>
          <w:sz w:val="19"/>
          <w:szCs w:val="19"/>
          <w:color w:val="131313"/>
        </w:rPr>
        <w:t>)</w:t>
      </w:r>
      <w:r>
        <w:rPr>
          <w:rFonts w:ascii="Arial" w:cs="Arial" w:eastAsia="Arial" w:hAnsi="Arial"/>
          <w:sz w:val="19"/>
          <w:szCs w:val="19"/>
          <w:color w:val="212121"/>
        </w:rPr>
        <w:t xml:space="preserve"> the occurrence of any event described in clauses (4) through (9) above with reference to any Guarantor or any controlling shareholder, general partner or member of lessee. Lessee shall promptly notify Lessor in writing of any Default or Event </w:t>
      </w:r>
      <w:r>
        <w:rPr>
          <w:rFonts w:ascii="Arial" w:cs="Arial" w:eastAsia="Arial" w:hAnsi="Arial"/>
          <w:sz w:val="19"/>
          <w:szCs w:val="19"/>
          <w:color w:val="131313"/>
        </w:rPr>
        <w:t>of</w:t>
      </w:r>
      <w:r>
        <w:rPr>
          <w:rFonts w:ascii="Arial" w:cs="Arial" w:eastAsia="Arial" w:hAnsi="Arial"/>
          <w:sz w:val="19"/>
          <w:szCs w:val="19"/>
          <w:color w:val="212121"/>
        </w:rPr>
        <w:t xml:space="preserve"> Default</w:t>
      </w:r>
    </w:p>
    <w:p>
      <w:pPr>
        <w:spacing w:after="0" w:line="200" w:lineRule="exact"/>
        <w:rPr>
          <w:rFonts w:ascii="Arial" w:cs="Arial" w:eastAsia="Arial" w:hAnsi="Arial"/>
          <w:sz w:val="19"/>
          <w:szCs w:val="19"/>
          <w:b w:val="1"/>
          <w:bCs w:val="1"/>
          <w:color w:val="212121"/>
        </w:rPr>
      </w:pPr>
    </w:p>
    <w:p>
      <w:pPr>
        <w:spacing w:after="0" w:line="200" w:lineRule="exact"/>
        <w:rPr>
          <w:rFonts w:ascii="Arial" w:cs="Arial" w:eastAsia="Arial" w:hAnsi="Arial"/>
          <w:sz w:val="19"/>
          <w:szCs w:val="19"/>
          <w:b w:val="1"/>
          <w:bCs w:val="1"/>
          <w:color w:val="212121"/>
        </w:rPr>
      </w:pPr>
    </w:p>
    <w:p>
      <w:pPr>
        <w:spacing w:after="0" w:line="280" w:lineRule="exact"/>
        <w:rPr>
          <w:rFonts w:ascii="Arial" w:cs="Arial" w:eastAsia="Arial" w:hAnsi="Arial"/>
          <w:sz w:val="19"/>
          <w:szCs w:val="19"/>
          <w:b w:val="1"/>
          <w:bCs w:val="1"/>
          <w:color w:val="212121"/>
        </w:rPr>
      </w:pPr>
    </w:p>
    <w:p>
      <w:pPr>
        <w:jc w:val="both"/>
        <w:ind w:left="-8" w:firstLine="8"/>
        <w:spacing w:after="0" w:line="269" w:lineRule="auto"/>
        <w:tabs>
          <w:tab w:leader="none" w:pos="572" w:val="left"/>
        </w:tabs>
        <w:numPr>
          <w:ilvl w:val="0"/>
          <w:numId w:val="16"/>
        </w:numPr>
        <w:rPr>
          <w:rFonts w:ascii="Arial" w:cs="Arial" w:eastAsia="Arial" w:hAnsi="Arial"/>
          <w:sz w:val="19"/>
          <w:szCs w:val="19"/>
          <w:b w:val="1"/>
          <w:bCs w:val="1"/>
          <w:color w:val="343434"/>
        </w:rPr>
      </w:pPr>
      <w:r>
        <w:rPr>
          <w:rFonts w:ascii="Arial" w:cs="Arial" w:eastAsia="Arial" w:hAnsi="Arial"/>
          <w:sz w:val="19"/>
          <w:szCs w:val="19"/>
          <w:b w:val="1"/>
          <w:bCs w:val="1"/>
          <w:color w:val="212121"/>
        </w:rPr>
        <w:t xml:space="preserve">Remedies. </w:t>
      </w:r>
      <w:r>
        <w:rPr>
          <w:rFonts w:ascii="Arial" w:cs="Arial" w:eastAsia="Arial" w:hAnsi="Arial"/>
          <w:sz w:val="19"/>
          <w:szCs w:val="19"/>
          <w:color w:val="131313"/>
        </w:rPr>
        <w:t>(a)</w:t>
      </w:r>
      <w:r>
        <w:rPr>
          <w:rFonts w:ascii="Arial" w:cs="Arial" w:eastAsia="Arial" w:hAnsi="Arial"/>
          <w:sz w:val="19"/>
          <w:szCs w:val="19"/>
          <w:b w:val="1"/>
          <w:bCs w:val="1"/>
          <w:color w:val="212121"/>
        </w:rPr>
        <w:t xml:space="preserve"> </w:t>
      </w:r>
      <w:r>
        <w:rPr>
          <w:rFonts w:ascii="Arial" w:cs="Arial" w:eastAsia="Arial" w:hAnsi="Arial"/>
          <w:sz w:val="19"/>
          <w:szCs w:val="19"/>
          <w:color w:val="212121"/>
        </w:rPr>
        <w:t>Upon the occurrence of an Event of Default, Lessor may,</w:t>
      </w:r>
      <w:r>
        <w:rPr>
          <w:rFonts w:ascii="Arial" w:cs="Arial" w:eastAsia="Arial" w:hAnsi="Arial"/>
          <w:sz w:val="19"/>
          <w:szCs w:val="19"/>
          <w:b w:val="1"/>
          <w:bCs w:val="1"/>
          <w:color w:val="212121"/>
        </w:rPr>
        <w:t xml:space="preserve"> </w:t>
      </w:r>
      <w:r>
        <w:rPr>
          <w:rFonts w:ascii="Arial" w:cs="Arial" w:eastAsia="Arial" w:hAnsi="Arial"/>
          <w:sz w:val="19"/>
          <w:szCs w:val="19"/>
          <w:color w:val="131313"/>
        </w:rPr>
        <w:t>in</w:t>
      </w:r>
      <w:r>
        <w:rPr>
          <w:rFonts w:ascii="Arial" w:cs="Arial" w:eastAsia="Arial" w:hAnsi="Arial"/>
          <w:sz w:val="19"/>
          <w:szCs w:val="19"/>
          <w:b w:val="1"/>
          <w:bCs w:val="1"/>
          <w:color w:val="212121"/>
        </w:rPr>
        <w:t xml:space="preserve"> </w:t>
      </w:r>
      <w:r>
        <w:rPr>
          <w:rFonts w:ascii="Arial" w:cs="Arial" w:eastAsia="Arial" w:hAnsi="Arial"/>
          <w:sz w:val="19"/>
          <w:szCs w:val="19"/>
          <w:color w:val="212121"/>
        </w:rPr>
        <w:t>its discretion, exercise any one or more</w:t>
      </w:r>
      <w:r>
        <w:rPr>
          <w:rFonts w:ascii="Arial" w:cs="Arial" w:eastAsia="Arial" w:hAnsi="Arial"/>
          <w:sz w:val="19"/>
          <w:szCs w:val="19"/>
          <w:b w:val="1"/>
          <w:bCs w:val="1"/>
          <w:color w:val="212121"/>
        </w:rPr>
        <w:t xml:space="preserve"> </w:t>
      </w:r>
      <w:r>
        <w:rPr>
          <w:rFonts w:ascii="Arial" w:cs="Arial" w:eastAsia="Arial" w:hAnsi="Arial"/>
          <w:sz w:val="19"/>
          <w:szCs w:val="19"/>
          <w:color w:val="131313"/>
        </w:rPr>
        <w:t>of</w:t>
      </w:r>
      <w:r>
        <w:rPr>
          <w:rFonts w:ascii="Arial" w:cs="Arial" w:eastAsia="Arial" w:hAnsi="Arial"/>
          <w:sz w:val="19"/>
          <w:szCs w:val="19"/>
          <w:b w:val="1"/>
          <w:bCs w:val="1"/>
          <w:color w:val="212121"/>
        </w:rPr>
        <w:t xml:space="preserve"> </w:t>
      </w:r>
      <w:r>
        <w:rPr>
          <w:rFonts w:ascii="Arial" w:cs="Arial" w:eastAsia="Arial" w:hAnsi="Arial"/>
          <w:sz w:val="19"/>
          <w:szCs w:val="19"/>
          <w:color w:val="212121"/>
        </w:rPr>
        <w:t>the</w:t>
      </w:r>
      <w:r>
        <w:rPr>
          <w:rFonts w:ascii="Arial" w:cs="Arial" w:eastAsia="Arial" w:hAnsi="Arial"/>
          <w:sz w:val="19"/>
          <w:szCs w:val="19"/>
          <w:b w:val="1"/>
          <w:bCs w:val="1"/>
          <w:color w:val="212121"/>
        </w:rPr>
        <w:t xml:space="preserve"> </w:t>
      </w:r>
      <w:r>
        <w:rPr>
          <w:rFonts w:ascii="Arial" w:cs="Arial" w:eastAsia="Arial" w:hAnsi="Arial"/>
          <w:sz w:val="19"/>
          <w:szCs w:val="19"/>
          <w:color w:val="212121"/>
        </w:rPr>
        <w:t xml:space="preserve">following </w:t>
      </w:r>
      <w:r>
        <w:rPr>
          <w:rFonts w:ascii="Arial" w:cs="Arial" w:eastAsia="Arial" w:hAnsi="Arial"/>
          <w:sz w:val="19"/>
          <w:szCs w:val="19"/>
          <w:color w:val="343434"/>
        </w:rPr>
        <w:t>remedies</w:t>
      </w:r>
      <w:r>
        <w:rPr>
          <w:rFonts w:ascii="Arial" w:cs="Arial" w:eastAsia="Arial" w:hAnsi="Arial"/>
          <w:sz w:val="19"/>
          <w:szCs w:val="19"/>
          <w:color w:val="212121"/>
        </w:rPr>
        <w:t xml:space="preserve"> with respect to any or all Leases or Equipment: (1) cause Lessee to promptly discontinue use of or disable any Equipment, or to assemble and return any Equipment or other Collateral in accordance with the terms of the applicable Lease; (2) remedy such Event of Default or proceed by court action, either at </w:t>
      </w:r>
      <w:r>
        <w:rPr>
          <w:rFonts w:ascii="Arial" w:cs="Arial" w:eastAsia="Arial" w:hAnsi="Arial"/>
          <w:sz w:val="19"/>
          <w:szCs w:val="19"/>
          <w:color w:val="131313"/>
        </w:rPr>
        <w:t>law</w:t>
      </w:r>
      <w:r>
        <w:rPr>
          <w:rFonts w:ascii="Arial" w:cs="Arial" w:eastAsia="Arial" w:hAnsi="Arial"/>
          <w:sz w:val="19"/>
          <w:szCs w:val="19"/>
          <w:color w:val="212121"/>
        </w:rPr>
        <w:t xml:space="preserve"> or in equity, to enforce performance of the applicable provisions of any Lease; (3) with or without court order, enter upon the premises where Equipment is located and repossess and remove the same, all </w:t>
      </w:r>
      <w:r>
        <w:rPr>
          <w:rFonts w:ascii="Arial" w:cs="Arial" w:eastAsia="Arial" w:hAnsi="Arial"/>
          <w:sz w:val="19"/>
          <w:szCs w:val="19"/>
          <w:color w:val="131313"/>
        </w:rPr>
        <w:t>without</w:t>
      </w:r>
      <w:r>
        <w:rPr>
          <w:rFonts w:ascii="Arial" w:cs="Arial" w:eastAsia="Arial" w:hAnsi="Arial"/>
          <w:sz w:val="19"/>
          <w:szCs w:val="19"/>
          <w:color w:val="212121"/>
        </w:rPr>
        <w:t xml:space="preserve"> liability for damage </w:t>
      </w:r>
      <w:r>
        <w:rPr>
          <w:rFonts w:ascii="Arial" w:cs="Arial" w:eastAsia="Arial" w:hAnsi="Arial"/>
          <w:sz w:val="19"/>
          <w:szCs w:val="19"/>
          <w:color w:val="343434"/>
        </w:rPr>
        <w:t>to</w:t>
      </w:r>
      <w:r>
        <w:rPr>
          <w:rFonts w:ascii="Arial" w:cs="Arial" w:eastAsia="Arial" w:hAnsi="Arial"/>
          <w:sz w:val="19"/>
          <w:szCs w:val="19"/>
          <w:color w:val="212121"/>
        </w:rPr>
        <w:t xml:space="preserve"> such premises </w:t>
      </w:r>
      <w:r>
        <w:rPr>
          <w:rFonts w:ascii="Arial" w:cs="Arial" w:eastAsia="Arial" w:hAnsi="Arial"/>
          <w:sz w:val="19"/>
          <w:szCs w:val="19"/>
          <w:color w:val="131313"/>
        </w:rPr>
        <w:t>or by</w:t>
      </w:r>
      <w:r>
        <w:rPr>
          <w:rFonts w:ascii="Arial" w:cs="Arial" w:eastAsia="Arial" w:hAnsi="Arial"/>
          <w:sz w:val="19"/>
          <w:szCs w:val="19"/>
          <w:color w:val="212121"/>
        </w:rPr>
        <w:t xml:space="preserve"> reason such entry </w:t>
      </w:r>
      <w:r>
        <w:rPr>
          <w:rFonts w:ascii="Arial" w:cs="Arial" w:eastAsia="Arial" w:hAnsi="Arial"/>
          <w:sz w:val="19"/>
          <w:szCs w:val="19"/>
          <w:color w:val="131313"/>
        </w:rPr>
        <w:t>o</w:t>
      </w:r>
      <w:r>
        <w:rPr>
          <w:rFonts w:ascii="Arial" w:cs="Arial" w:eastAsia="Arial" w:hAnsi="Arial"/>
          <w:sz w:val="19"/>
          <w:szCs w:val="19"/>
          <w:color w:val="343434"/>
        </w:rPr>
        <w:t>r</w:t>
      </w:r>
      <w:r>
        <w:rPr>
          <w:rFonts w:ascii="Arial" w:cs="Arial" w:eastAsia="Arial" w:hAnsi="Arial"/>
          <w:sz w:val="19"/>
          <w:szCs w:val="19"/>
          <w:color w:val="212121"/>
        </w:rPr>
        <w:t xml:space="preserve"> repossession, except for Lessor’s, gross negligence o</w:t>
      </w:r>
      <w:r>
        <w:rPr>
          <w:rFonts w:ascii="Arial" w:cs="Arial" w:eastAsia="Arial" w:hAnsi="Arial"/>
          <w:sz w:val="19"/>
          <w:szCs w:val="19"/>
          <w:color w:val="444444"/>
        </w:rPr>
        <w:t>r</w:t>
      </w:r>
      <w:r>
        <w:rPr>
          <w:rFonts w:ascii="Arial" w:cs="Arial" w:eastAsia="Arial" w:hAnsi="Arial"/>
          <w:sz w:val="19"/>
          <w:szCs w:val="19"/>
          <w:color w:val="212121"/>
        </w:rPr>
        <w:t xml:space="preserve"> willful misconduct; </w:t>
      </w:r>
      <w:r>
        <w:rPr>
          <w:rFonts w:ascii="Arial" w:cs="Arial" w:eastAsia="Arial" w:hAnsi="Arial"/>
          <w:sz w:val="19"/>
          <w:szCs w:val="19"/>
          <w:color w:val="131313"/>
        </w:rPr>
        <w:t>(4) dispose</w:t>
      </w:r>
      <w:r>
        <w:rPr>
          <w:rFonts w:ascii="Arial" w:cs="Arial" w:eastAsia="Arial" w:hAnsi="Arial"/>
          <w:sz w:val="19"/>
          <w:szCs w:val="19"/>
          <w:color w:val="212121"/>
        </w:rPr>
        <w:t xml:space="preserve"> of any Equipment in a public or private transaction, or hold, use, operate or keep idle the Equipment, tree and clear of any </w:t>
      </w:r>
      <w:r>
        <w:rPr>
          <w:rFonts w:ascii="Arial" w:cs="Arial" w:eastAsia="Arial" w:hAnsi="Arial"/>
          <w:sz w:val="19"/>
          <w:szCs w:val="19"/>
          <w:color w:val="131313"/>
        </w:rPr>
        <w:t>rights</w:t>
      </w:r>
      <w:r>
        <w:rPr>
          <w:rFonts w:ascii="Arial" w:cs="Arial" w:eastAsia="Arial" w:hAnsi="Arial"/>
          <w:sz w:val="19"/>
          <w:szCs w:val="19"/>
          <w:color w:val="212121"/>
        </w:rPr>
        <w:t xml:space="preserve"> </w:t>
      </w:r>
      <w:r>
        <w:rPr>
          <w:rFonts w:ascii="Arial" w:cs="Arial" w:eastAsia="Arial" w:hAnsi="Arial"/>
          <w:sz w:val="19"/>
          <w:szCs w:val="19"/>
          <w:color w:val="343434"/>
        </w:rPr>
        <w:t>or</w:t>
      </w:r>
      <w:r>
        <w:rPr>
          <w:rFonts w:ascii="Arial" w:cs="Arial" w:eastAsia="Arial" w:hAnsi="Arial"/>
          <w:sz w:val="19"/>
          <w:szCs w:val="19"/>
          <w:color w:val="212121"/>
        </w:rPr>
        <w:t xml:space="preserve"> interests </w:t>
      </w:r>
      <w:r>
        <w:rPr>
          <w:rFonts w:ascii="Arial" w:cs="Arial" w:eastAsia="Arial" w:hAnsi="Arial"/>
          <w:sz w:val="19"/>
          <w:szCs w:val="19"/>
          <w:color w:val="131313"/>
        </w:rPr>
        <w:t>of</w:t>
      </w:r>
      <w:r>
        <w:rPr>
          <w:rFonts w:ascii="Arial" w:cs="Arial" w:eastAsia="Arial" w:hAnsi="Arial"/>
          <w:sz w:val="19"/>
          <w:szCs w:val="19"/>
          <w:color w:val="212121"/>
        </w:rPr>
        <w:t xml:space="preserve"> Lessee therein; (5) recover direct, incidental consequential and other damages for the breach of any Lease, </w:t>
      </w:r>
      <w:r>
        <w:rPr>
          <w:rFonts w:ascii="Arial" w:cs="Arial" w:eastAsia="Arial" w:hAnsi="Arial"/>
          <w:sz w:val="19"/>
          <w:szCs w:val="19"/>
          <w:color w:val="343434"/>
        </w:rPr>
        <w:t>inc</w:t>
      </w:r>
      <w:r>
        <w:rPr>
          <w:rFonts w:ascii="Arial" w:cs="Arial" w:eastAsia="Arial" w:hAnsi="Arial"/>
          <w:sz w:val="19"/>
          <w:szCs w:val="19"/>
          <w:color w:val="131313"/>
        </w:rPr>
        <w:t>luding</w:t>
      </w:r>
      <w:r>
        <w:rPr>
          <w:rFonts w:ascii="Arial" w:cs="Arial" w:eastAsia="Arial" w:hAnsi="Arial"/>
          <w:sz w:val="19"/>
          <w:szCs w:val="19"/>
          <w:color w:val="212121"/>
        </w:rPr>
        <w:t xml:space="preserve"> the payment of all Rent and other amounts payable thereunder </w:t>
      </w:r>
      <w:r>
        <w:rPr>
          <w:rFonts w:ascii="Arial" w:cs="Arial" w:eastAsia="Arial" w:hAnsi="Arial"/>
          <w:sz w:val="19"/>
          <w:szCs w:val="19"/>
          <w:color w:val="131313"/>
        </w:rPr>
        <w:t>(discounted</w:t>
      </w:r>
      <w:r>
        <w:rPr>
          <w:rFonts w:ascii="Arial" w:cs="Arial" w:eastAsia="Arial" w:hAnsi="Arial"/>
          <w:sz w:val="19"/>
          <w:szCs w:val="19"/>
          <w:color w:val="212121"/>
        </w:rPr>
        <w:t xml:space="preserve"> at the Discount Rate with respect to any accelerated future amounts), and all costs and </w:t>
      </w:r>
      <w:r>
        <w:rPr>
          <w:rFonts w:ascii="Arial" w:cs="Arial" w:eastAsia="Arial" w:hAnsi="Arial"/>
          <w:sz w:val="19"/>
          <w:szCs w:val="19"/>
          <w:color w:val="343434"/>
        </w:rPr>
        <w:t>expenses</w:t>
      </w:r>
      <w:r>
        <w:rPr>
          <w:rFonts w:ascii="Arial" w:cs="Arial" w:eastAsia="Arial" w:hAnsi="Arial"/>
          <w:sz w:val="19"/>
          <w:szCs w:val="19"/>
          <w:color w:val="212121"/>
        </w:rPr>
        <w:t xml:space="preserve"> incurred by Lessor in exercising </w:t>
      </w:r>
      <w:r>
        <w:rPr>
          <w:rFonts w:ascii="Arial" w:cs="Arial" w:eastAsia="Arial" w:hAnsi="Arial"/>
          <w:sz w:val="19"/>
          <w:szCs w:val="19"/>
          <w:color w:val="131313"/>
        </w:rPr>
        <w:t>its</w:t>
      </w:r>
      <w:r>
        <w:rPr>
          <w:rFonts w:ascii="Arial" w:cs="Arial" w:eastAsia="Arial" w:hAnsi="Arial"/>
          <w:sz w:val="19"/>
          <w:szCs w:val="19"/>
          <w:color w:val="212121"/>
        </w:rPr>
        <w:t xml:space="preserve"> remedies or enforcing its </w:t>
      </w:r>
      <w:r>
        <w:rPr>
          <w:rFonts w:ascii="Arial" w:cs="Arial" w:eastAsia="Arial" w:hAnsi="Arial"/>
          <w:sz w:val="19"/>
          <w:szCs w:val="19"/>
          <w:color w:val="131313"/>
        </w:rPr>
        <w:t>rights</w:t>
      </w:r>
      <w:r>
        <w:rPr>
          <w:rFonts w:ascii="Arial" w:cs="Arial" w:eastAsia="Arial" w:hAnsi="Arial"/>
          <w:sz w:val="19"/>
          <w:szCs w:val="19"/>
          <w:color w:val="212121"/>
        </w:rPr>
        <w:t xml:space="preserve"> thereunder (including all Attorneys’ Fees); (6) by written notice to Lessee, cancel any Lease and, as </w:t>
      </w:r>
      <w:r>
        <w:rPr>
          <w:rFonts w:ascii="Arial" w:cs="Arial" w:eastAsia="Arial" w:hAnsi="Arial"/>
          <w:sz w:val="19"/>
          <w:szCs w:val="19"/>
          <w:color w:val="131313"/>
        </w:rPr>
        <w:t>liquidated</w:t>
      </w:r>
      <w:r>
        <w:rPr>
          <w:rFonts w:ascii="Arial" w:cs="Arial" w:eastAsia="Arial" w:hAnsi="Arial"/>
          <w:sz w:val="19"/>
          <w:szCs w:val="19"/>
          <w:color w:val="212121"/>
        </w:rPr>
        <w:t xml:space="preserve"> damages for the loss of Lessor’s bargain and not as a penalty, declare immediately due and payable an amount equal to the Stipulated Loss Value applicable to such Leases which Lessee acknowledges to be reasonable liquidated damages in light of the anti </w:t>
      </w:r>
      <w:r>
        <w:rPr>
          <w:rFonts w:ascii="Arial" w:cs="Arial" w:eastAsia="Arial" w:hAnsi="Arial"/>
          <w:sz w:val="19"/>
          <w:szCs w:val="19"/>
          <w:color w:val="131313"/>
        </w:rPr>
        <w:t>harm</w:t>
      </w:r>
      <w:r>
        <w:rPr>
          <w:rFonts w:ascii="Arial" w:cs="Arial" w:eastAsia="Arial" w:hAnsi="Arial"/>
          <w:sz w:val="19"/>
          <w:szCs w:val="19"/>
          <w:color w:val="212121"/>
        </w:rPr>
        <w:t xml:space="preserve"> to Lessor that might be caused by an Event of Default and the facts and circumstances existing as of the Acceptance Date of each Lease; (7) without notice </w:t>
      </w:r>
      <w:r>
        <w:rPr>
          <w:rFonts w:ascii="Arial" w:cs="Arial" w:eastAsia="Arial" w:hAnsi="Arial"/>
          <w:sz w:val="19"/>
          <w:szCs w:val="19"/>
          <w:color w:val="343434"/>
        </w:rPr>
        <w:t>to</w:t>
      </w:r>
      <w:r>
        <w:rPr>
          <w:rFonts w:ascii="Arial" w:cs="Arial" w:eastAsia="Arial" w:hAnsi="Arial"/>
          <w:sz w:val="19"/>
          <w:szCs w:val="19"/>
          <w:color w:val="212121"/>
        </w:rPr>
        <w:t xml:space="preserve"> Lessee, apply or set-off against any Obligations all security deposits, advance payments, proceeds of letters of credit, certificates of deposit </w:t>
      </w:r>
      <w:r>
        <w:rPr>
          <w:rFonts w:ascii="Arial" w:cs="Arial" w:eastAsia="Arial" w:hAnsi="Arial"/>
          <w:sz w:val="19"/>
          <w:szCs w:val="19"/>
          <w:color w:val="131313"/>
        </w:rPr>
        <w:t>(whether</w:t>
      </w:r>
      <w:r>
        <w:rPr>
          <w:rFonts w:ascii="Arial" w:cs="Arial" w:eastAsia="Arial" w:hAnsi="Arial"/>
          <w:sz w:val="19"/>
          <w:szCs w:val="19"/>
          <w:color w:val="212121"/>
        </w:rPr>
        <w:t xml:space="preserve"> or not matured), securities or other additional collateral held by Lessor or otherwise credited by or due from Lessor to Lessee; or (8) pursue </w:t>
      </w:r>
      <w:r>
        <w:rPr>
          <w:rFonts w:ascii="Arial" w:cs="Arial" w:eastAsia="Arial" w:hAnsi="Arial"/>
          <w:sz w:val="19"/>
          <w:szCs w:val="19"/>
          <w:color w:val="131313"/>
        </w:rPr>
        <w:t>al</w:t>
      </w:r>
      <w:r>
        <w:rPr>
          <w:rFonts w:ascii="Arial" w:cs="Arial" w:eastAsia="Arial" w:hAnsi="Arial"/>
          <w:sz w:val="19"/>
          <w:szCs w:val="19"/>
          <w:color w:val="343434"/>
        </w:rPr>
        <w:t>l</w:t>
      </w:r>
      <w:r>
        <w:rPr>
          <w:rFonts w:ascii="Arial" w:cs="Arial" w:eastAsia="Arial" w:hAnsi="Arial"/>
          <w:sz w:val="19"/>
          <w:szCs w:val="19"/>
          <w:color w:val="212121"/>
        </w:rPr>
        <w:t xml:space="preserve"> </w:t>
      </w:r>
      <w:r>
        <w:rPr>
          <w:rFonts w:ascii="Arial" w:cs="Arial" w:eastAsia="Arial" w:hAnsi="Arial"/>
          <w:sz w:val="19"/>
          <w:szCs w:val="19"/>
          <w:color w:val="131313"/>
        </w:rPr>
        <w:t xml:space="preserve">other </w:t>
      </w:r>
      <w:r>
        <w:rPr>
          <w:rFonts w:ascii="Arial" w:cs="Arial" w:eastAsia="Arial" w:hAnsi="Arial"/>
          <w:sz w:val="19"/>
          <w:szCs w:val="19"/>
          <w:color w:val="212121"/>
        </w:rPr>
        <w:t>remedies provided under the UCC or other applicable law. Upon the commencement of any voluntary case under the</w:t>
      </w:r>
      <w:r>
        <w:rPr>
          <w:rFonts w:ascii="Arial" w:cs="Arial" w:eastAsia="Arial" w:hAnsi="Arial"/>
          <w:sz w:val="19"/>
          <w:szCs w:val="19"/>
          <w:color w:val="131313"/>
        </w:rPr>
        <w:t xml:space="preserve"> </w:t>
      </w:r>
      <w:r>
        <w:rPr>
          <w:rFonts w:ascii="Arial" w:cs="Arial" w:eastAsia="Arial" w:hAnsi="Arial"/>
          <w:sz w:val="19"/>
          <w:szCs w:val="19"/>
          <w:color w:val="212121"/>
        </w:rPr>
        <w:t xml:space="preserve">federal bankruptcy code concerning the Lessee, the remedy provided </w:t>
      </w:r>
      <w:r>
        <w:rPr>
          <w:rFonts w:ascii="Arial" w:cs="Arial" w:eastAsia="Arial" w:hAnsi="Arial"/>
          <w:sz w:val="19"/>
          <w:szCs w:val="19"/>
          <w:color w:val="131313"/>
        </w:rPr>
        <w:t>in clause</w:t>
      </w:r>
      <w:r>
        <w:rPr>
          <w:rFonts w:ascii="Arial" w:cs="Arial" w:eastAsia="Arial" w:hAnsi="Arial"/>
          <w:sz w:val="19"/>
          <w:szCs w:val="19"/>
          <w:color w:val="212121"/>
        </w:rPr>
        <w:t xml:space="preserve"> (6) above shall be automatically exercised without the requirement of prior written notice </w:t>
      </w:r>
      <w:r>
        <w:rPr>
          <w:rFonts w:ascii="Arial" w:cs="Arial" w:eastAsia="Arial" w:hAnsi="Arial"/>
          <w:sz w:val="19"/>
          <w:szCs w:val="19"/>
          <w:color w:val="131313"/>
        </w:rPr>
        <w:t>to</w:t>
      </w:r>
      <w:r>
        <w:rPr>
          <w:rFonts w:ascii="Arial" w:cs="Arial" w:eastAsia="Arial" w:hAnsi="Arial"/>
          <w:sz w:val="19"/>
          <w:szCs w:val="19"/>
          <w:color w:val="212121"/>
        </w:rPr>
        <w:t xml:space="preserve"> Lessee </w:t>
      </w:r>
      <w:r>
        <w:rPr>
          <w:rFonts w:ascii="Arial" w:cs="Arial" w:eastAsia="Arial" w:hAnsi="Arial"/>
          <w:sz w:val="19"/>
          <w:szCs w:val="19"/>
          <w:color w:val="131313"/>
        </w:rPr>
        <w:t>o</w:t>
      </w:r>
      <w:r>
        <w:rPr>
          <w:rFonts w:ascii="Arial" w:cs="Arial" w:eastAsia="Arial" w:hAnsi="Arial"/>
          <w:sz w:val="19"/>
          <w:szCs w:val="19"/>
          <w:color w:val="343434"/>
        </w:rPr>
        <w:t>r</w:t>
      </w:r>
      <w:r>
        <w:rPr>
          <w:rFonts w:ascii="Arial" w:cs="Arial" w:eastAsia="Arial" w:hAnsi="Arial"/>
          <w:sz w:val="19"/>
          <w:szCs w:val="19"/>
          <w:color w:val="212121"/>
        </w:rPr>
        <w:t xml:space="preserve"> of any other act or declaration by Lessor, </w:t>
      </w:r>
      <w:r>
        <w:rPr>
          <w:rFonts w:ascii="Arial" w:cs="Arial" w:eastAsia="Arial" w:hAnsi="Arial"/>
          <w:sz w:val="19"/>
          <w:szCs w:val="19"/>
          <w:color w:val="131313"/>
        </w:rPr>
        <w:t>and</w:t>
      </w:r>
      <w:r>
        <w:rPr>
          <w:rFonts w:ascii="Arial" w:cs="Arial" w:eastAsia="Arial" w:hAnsi="Arial"/>
          <w:sz w:val="19"/>
          <w:szCs w:val="19"/>
          <w:color w:val="212121"/>
        </w:rPr>
        <w:t xml:space="preserve"> the liquidated damages described therein shall be immediately due and payable. Lessee shall pay </w:t>
      </w:r>
      <w:r>
        <w:rPr>
          <w:rFonts w:ascii="Arial" w:cs="Arial" w:eastAsia="Arial" w:hAnsi="Arial"/>
          <w:sz w:val="19"/>
          <w:szCs w:val="19"/>
          <w:color w:val="131313"/>
        </w:rPr>
        <w:t>interest</w:t>
      </w:r>
      <w:r>
        <w:rPr>
          <w:rFonts w:ascii="Arial" w:cs="Arial" w:eastAsia="Arial" w:hAnsi="Arial"/>
          <w:sz w:val="19"/>
          <w:szCs w:val="19"/>
          <w:color w:val="212121"/>
        </w:rPr>
        <w:t xml:space="preserve"> equal to the </w:t>
      </w:r>
      <w:r>
        <w:rPr>
          <w:rFonts w:ascii="Arial" w:cs="Arial" w:eastAsia="Arial" w:hAnsi="Arial"/>
          <w:sz w:val="19"/>
          <w:szCs w:val="19"/>
          <w:color w:val="131313"/>
        </w:rPr>
        <w:t>lesser</w:t>
      </w:r>
      <w:r>
        <w:rPr>
          <w:rFonts w:ascii="Arial" w:cs="Arial" w:eastAsia="Arial" w:hAnsi="Arial"/>
          <w:sz w:val="19"/>
          <w:szCs w:val="19"/>
          <w:color w:val="212121"/>
        </w:rPr>
        <w:t xml:space="preserve"> of (a) 12% per annum, or (b) the highest rate permitted by applicable law (</w:t>
      </w:r>
      <w:r>
        <w:rPr>
          <w:rFonts w:ascii="Arial" w:cs="Arial" w:eastAsia="Arial" w:hAnsi="Arial"/>
          <w:sz w:val="19"/>
          <w:szCs w:val="19"/>
          <w:b w:val="1"/>
          <w:bCs w:val="1"/>
          <w:color w:val="363636"/>
        </w:rPr>
        <w:t>“</w:t>
      </w:r>
      <w:r>
        <w:rPr>
          <w:rFonts w:ascii="Arial" w:cs="Arial" w:eastAsia="Arial" w:hAnsi="Arial"/>
          <w:sz w:val="19"/>
          <w:szCs w:val="19"/>
          <w:b w:val="1"/>
          <w:bCs w:val="1"/>
          <w:color w:val="212121"/>
        </w:rPr>
        <w:t>Default Rate</w:t>
      </w:r>
      <w:r>
        <w:rPr>
          <w:rFonts w:ascii="Arial" w:cs="Arial" w:eastAsia="Arial" w:hAnsi="Arial"/>
          <w:sz w:val="19"/>
          <w:szCs w:val="19"/>
          <w:b w:val="1"/>
          <w:bCs w:val="1"/>
          <w:color w:val="363636"/>
        </w:rPr>
        <w:t>”</w:t>
      </w:r>
      <w:r>
        <w:rPr>
          <w:rFonts w:ascii="Arial" w:cs="Arial" w:eastAsia="Arial" w:hAnsi="Arial"/>
          <w:sz w:val="19"/>
          <w:szCs w:val="19"/>
          <w:color w:val="212121"/>
        </w:rPr>
        <w:t xml:space="preserve">) on (i) any amount other than Rent owing under any Lease and not paid when due, (ii) Rent not paid within 30 days of its due date, and (iii) any amount required to be paid upon cancellation of any Lease under this Section 12. Any payments received by Lessor after an Event of Default, </w:t>
      </w:r>
      <w:r>
        <w:rPr>
          <w:rFonts w:ascii="Arial" w:cs="Arial" w:eastAsia="Arial" w:hAnsi="Arial"/>
          <w:sz w:val="19"/>
          <w:szCs w:val="19"/>
          <w:color w:val="343434"/>
        </w:rPr>
        <w:t>including</w:t>
      </w:r>
      <w:r>
        <w:rPr>
          <w:rFonts w:ascii="Arial" w:cs="Arial" w:eastAsia="Arial" w:hAnsi="Arial"/>
          <w:sz w:val="19"/>
          <w:szCs w:val="19"/>
          <w:color w:val="212121"/>
        </w:rPr>
        <w:t xml:space="preserve"> proceeds of any disposition of Equipment, shall be applied in the following order: (A) to all of Lessor’s costs (including Attorneys’ Fees), charges and expenses incurred </w:t>
      </w:r>
      <w:r>
        <w:rPr>
          <w:rFonts w:ascii="Arial" w:cs="Arial" w:eastAsia="Arial" w:hAnsi="Arial"/>
          <w:sz w:val="19"/>
          <w:szCs w:val="19"/>
          <w:color w:val="131313"/>
        </w:rPr>
        <w:t>in</w:t>
      </w:r>
      <w:r>
        <w:rPr>
          <w:rFonts w:ascii="Arial" w:cs="Arial" w:eastAsia="Arial" w:hAnsi="Arial"/>
          <w:sz w:val="19"/>
          <w:szCs w:val="19"/>
          <w:color w:val="212121"/>
        </w:rPr>
        <w:t xml:space="preserve"> taking, removing, holding, repairing and selling or leasing the Equipment or other Collateral or enforcing the provisions hereof; (B) to </w:t>
      </w:r>
      <w:r>
        <w:rPr>
          <w:rFonts w:ascii="Arial" w:cs="Arial" w:eastAsia="Arial" w:hAnsi="Arial"/>
          <w:sz w:val="19"/>
          <w:szCs w:val="19"/>
          <w:color w:val="343434"/>
        </w:rPr>
        <w:t>the extent</w:t>
      </w:r>
      <w:r>
        <w:rPr>
          <w:rFonts w:ascii="Arial" w:cs="Arial" w:eastAsia="Arial" w:hAnsi="Arial"/>
          <w:sz w:val="19"/>
          <w:szCs w:val="19"/>
          <w:color w:val="212121"/>
        </w:rPr>
        <w:t xml:space="preserve"> not previously paid by Lessee, to pay Lessor for any damages then remaining unpaid hereunder, (C) </w:t>
      </w:r>
      <w:r>
        <w:rPr>
          <w:rFonts w:ascii="Arial" w:cs="Arial" w:eastAsia="Arial" w:hAnsi="Arial"/>
          <w:sz w:val="19"/>
          <w:szCs w:val="19"/>
          <w:color w:val="131313"/>
        </w:rPr>
        <w:t>to</w:t>
      </w:r>
      <w:r>
        <w:rPr>
          <w:rFonts w:ascii="Arial" w:cs="Arial" w:eastAsia="Arial" w:hAnsi="Arial"/>
          <w:sz w:val="19"/>
          <w:szCs w:val="19"/>
          <w:color w:val="212121"/>
        </w:rPr>
        <w:t xml:space="preserve"> </w:t>
      </w:r>
      <w:r>
        <w:rPr>
          <w:rFonts w:ascii="Arial" w:cs="Arial" w:eastAsia="Arial" w:hAnsi="Arial"/>
          <w:sz w:val="19"/>
          <w:szCs w:val="19"/>
          <w:color w:val="343434"/>
        </w:rPr>
        <w:t>reimburse</w:t>
      </w:r>
      <w:r>
        <w:rPr>
          <w:rFonts w:ascii="Arial" w:cs="Arial" w:eastAsia="Arial" w:hAnsi="Arial"/>
          <w:sz w:val="19"/>
          <w:szCs w:val="19"/>
          <w:color w:val="212121"/>
        </w:rPr>
        <w:t xml:space="preserve"> Lessee for any sums previously paid by Lessee as damages; and (D) the balance, if any, shall be retained by Lessor.</w:t>
      </w:r>
    </w:p>
    <w:p>
      <w:pPr>
        <w:spacing w:after="0" w:line="200" w:lineRule="exact"/>
        <w:rPr>
          <w:rFonts w:ascii="Arial" w:cs="Arial" w:eastAsia="Arial" w:hAnsi="Arial"/>
          <w:sz w:val="19"/>
          <w:szCs w:val="19"/>
          <w:b w:val="1"/>
          <w:bCs w:val="1"/>
          <w:color w:val="343434"/>
        </w:rPr>
      </w:pPr>
    </w:p>
    <w:p>
      <w:pPr>
        <w:spacing w:after="0" w:line="239" w:lineRule="exact"/>
        <w:rPr>
          <w:rFonts w:ascii="Arial" w:cs="Arial" w:eastAsia="Arial" w:hAnsi="Arial"/>
          <w:sz w:val="19"/>
          <w:szCs w:val="19"/>
          <w:b w:val="1"/>
          <w:bCs w:val="1"/>
          <w:color w:val="343434"/>
        </w:rPr>
      </w:pPr>
    </w:p>
    <w:p>
      <w:pPr>
        <w:jc w:val="both"/>
        <w:ind w:left="-8" w:firstLine="494"/>
        <w:spacing w:after="0" w:line="274" w:lineRule="auto"/>
        <w:tabs>
          <w:tab w:leader="none" w:pos="919" w:val="left"/>
        </w:tabs>
        <w:numPr>
          <w:ilvl w:val="1"/>
          <w:numId w:val="16"/>
        </w:numPr>
        <w:rPr>
          <w:rFonts w:ascii="Arial" w:cs="Arial" w:eastAsia="Arial" w:hAnsi="Arial"/>
          <w:sz w:val="19"/>
          <w:szCs w:val="19"/>
          <w:color w:val="212121"/>
        </w:rPr>
      </w:pPr>
      <w:r>
        <w:rPr>
          <w:rFonts w:ascii="Arial" w:cs="Arial" w:eastAsia="Arial" w:hAnsi="Arial"/>
          <w:sz w:val="19"/>
          <w:szCs w:val="19"/>
          <w:color w:val="212121"/>
        </w:rPr>
        <w:t xml:space="preserve">No remedy referred to in this Section 12 shall be exclusive, each shall </w:t>
      </w:r>
      <w:r>
        <w:rPr>
          <w:rFonts w:ascii="Arial" w:cs="Arial" w:eastAsia="Arial" w:hAnsi="Arial"/>
          <w:sz w:val="19"/>
          <w:szCs w:val="19"/>
          <w:color w:val="131313"/>
        </w:rPr>
        <w:t>be</w:t>
      </w:r>
      <w:r>
        <w:rPr>
          <w:rFonts w:ascii="Arial" w:cs="Arial" w:eastAsia="Arial" w:hAnsi="Arial"/>
          <w:sz w:val="19"/>
          <w:szCs w:val="19"/>
          <w:color w:val="212121"/>
        </w:rPr>
        <w:t xml:space="preserve"> cumulativ</w:t>
      </w:r>
      <w:r>
        <w:rPr>
          <w:rFonts w:ascii="Arial" w:cs="Arial" w:eastAsia="Arial" w:hAnsi="Arial"/>
          <w:sz w:val="19"/>
          <w:szCs w:val="19"/>
          <w:color w:val="444444"/>
        </w:rPr>
        <w:t>e</w:t>
      </w:r>
      <w:r>
        <w:rPr>
          <w:rFonts w:ascii="Arial" w:cs="Arial" w:eastAsia="Arial" w:hAnsi="Arial"/>
          <w:sz w:val="19"/>
          <w:szCs w:val="19"/>
          <w:color w:val="212121"/>
        </w:rPr>
        <w:t xml:space="preserve"> (but not duplicative </w:t>
      </w:r>
      <w:r>
        <w:rPr>
          <w:rFonts w:ascii="Arial" w:cs="Arial" w:eastAsia="Arial" w:hAnsi="Arial"/>
          <w:sz w:val="19"/>
          <w:szCs w:val="19"/>
          <w:color w:val="131313"/>
        </w:rPr>
        <w:t>of reco</w:t>
      </w:r>
      <w:r>
        <w:rPr>
          <w:rFonts w:ascii="Arial" w:cs="Arial" w:eastAsia="Arial" w:hAnsi="Arial"/>
          <w:sz w:val="19"/>
          <w:szCs w:val="19"/>
          <w:color w:val="343434"/>
        </w:rPr>
        <w:t>very</w:t>
      </w:r>
      <w:r>
        <w:rPr>
          <w:rFonts w:ascii="Arial" w:cs="Arial" w:eastAsia="Arial" w:hAnsi="Arial"/>
          <w:sz w:val="19"/>
          <w:szCs w:val="19"/>
          <w:color w:val="212121"/>
        </w:rPr>
        <w:t xml:space="preserve"> of any Obligation) and in addition to any other remedy referred to above or other wise available to Lessor at law or inequity</w:t>
      </w:r>
      <w:r>
        <w:rPr>
          <w:rFonts w:ascii="Arial" w:cs="Arial" w:eastAsia="Arial" w:hAnsi="Arial"/>
          <w:sz w:val="19"/>
          <w:szCs w:val="19"/>
          <w:color w:val="444444"/>
        </w:rPr>
        <w:t>,</w:t>
      </w:r>
      <w:r>
        <w:rPr>
          <w:rFonts w:ascii="Arial" w:cs="Arial" w:eastAsia="Arial" w:hAnsi="Arial"/>
          <w:sz w:val="19"/>
          <w:szCs w:val="19"/>
          <w:color w:val="212121"/>
        </w:rPr>
        <w:t xml:space="preserve"> and all such remedies shall survive the cancellation of any Lease. Lessor’s exercise or partial exercise </w:t>
      </w:r>
      <w:r>
        <w:rPr>
          <w:rFonts w:ascii="Arial" w:cs="Arial" w:eastAsia="Arial" w:hAnsi="Arial"/>
          <w:sz w:val="19"/>
          <w:szCs w:val="19"/>
          <w:color w:val="131313"/>
        </w:rPr>
        <w:t>of;</w:t>
      </w:r>
      <w:r>
        <w:rPr>
          <w:rFonts w:ascii="Arial" w:cs="Arial" w:eastAsia="Arial" w:hAnsi="Arial"/>
          <w:sz w:val="19"/>
          <w:szCs w:val="19"/>
          <w:color w:val="212121"/>
        </w:rPr>
        <w:t xml:space="preserve"> or failure to exercise, any remedy shall not restrict Lessor from further exercise of that remedy or </w:t>
      </w:r>
      <w:r>
        <w:rPr>
          <w:rFonts w:ascii="Arial" w:cs="Arial" w:eastAsia="Arial" w:hAnsi="Arial"/>
          <w:sz w:val="19"/>
          <w:szCs w:val="19"/>
          <w:color w:val="343434"/>
        </w:rPr>
        <w:t>any</w:t>
      </w:r>
      <w:r>
        <w:rPr>
          <w:rFonts w:ascii="Arial" w:cs="Arial" w:eastAsia="Arial" w:hAnsi="Arial"/>
          <w:sz w:val="19"/>
          <w:szCs w:val="19"/>
          <w:color w:val="212121"/>
        </w:rPr>
        <w:t xml:space="preserve"> other available remedy. No extension of time </w:t>
      </w:r>
      <w:r>
        <w:rPr>
          <w:rFonts w:ascii="Arial" w:cs="Arial" w:eastAsia="Arial" w:hAnsi="Arial"/>
          <w:sz w:val="19"/>
          <w:szCs w:val="19"/>
          <w:color w:val="131313"/>
        </w:rPr>
        <w:t>for</w:t>
      </w:r>
      <w:r>
        <w:rPr>
          <w:rFonts w:ascii="Arial" w:cs="Arial" w:eastAsia="Arial" w:hAnsi="Arial"/>
          <w:sz w:val="19"/>
          <w:szCs w:val="19"/>
          <w:color w:val="212121"/>
        </w:rPr>
        <w:t xml:space="preserve"> payment or performance of any Obligation shall operate to release, discharge. modify, change or affect the original liability of Lessee for any Obligations, </w:t>
      </w:r>
      <w:r>
        <w:rPr>
          <w:rFonts w:ascii="Arial" w:cs="Arial" w:eastAsia="Arial" w:hAnsi="Arial"/>
          <w:sz w:val="19"/>
          <w:szCs w:val="19"/>
          <w:color w:val="343434"/>
        </w:rPr>
        <w:t>either</w:t>
      </w:r>
      <w:r>
        <w:rPr>
          <w:rFonts w:ascii="Arial" w:cs="Arial" w:eastAsia="Arial" w:hAnsi="Arial"/>
          <w:sz w:val="19"/>
          <w:szCs w:val="19"/>
          <w:color w:val="212121"/>
        </w:rPr>
        <w:t xml:space="preserve"> in whole or </w:t>
      </w:r>
      <w:r>
        <w:rPr>
          <w:rFonts w:ascii="Arial" w:cs="Arial" w:eastAsia="Arial" w:hAnsi="Arial"/>
          <w:sz w:val="19"/>
          <w:szCs w:val="19"/>
          <w:color w:val="131313"/>
        </w:rPr>
        <w:t>in</w:t>
      </w:r>
      <w:r>
        <w:rPr>
          <w:rFonts w:ascii="Arial" w:cs="Arial" w:eastAsia="Arial" w:hAnsi="Arial"/>
          <w:sz w:val="19"/>
          <w:szCs w:val="19"/>
          <w:color w:val="212121"/>
        </w:rPr>
        <w:t xml:space="preserve"> part. Lessor may proceed against any Collateral or Guarantor, or may proceed contemporaneously or in the first instance against Lessee, in such order and at such times following an Event of Default as Lessor determines in </w:t>
      </w:r>
      <w:r>
        <w:rPr>
          <w:rFonts w:ascii="Arial" w:cs="Arial" w:eastAsia="Arial" w:hAnsi="Arial"/>
          <w:sz w:val="19"/>
          <w:szCs w:val="19"/>
          <w:color w:val="131313"/>
        </w:rPr>
        <w:t>its</w:t>
      </w:r>
      <w:r>
        <w:rPr>
          <w:rFonts w:ascii="Arial" w:cs="Arial" w:eastAsia="Arial" w:hAnsi="Arial"/>
          <w:sz w:val="19"/>
          <w:szCs w:val="19"/>
          <w:color w:val="212121"/>
        </w:rPr>
        <w:t xml:space="preserve"> sole discretion</w:t>
      </w:r>
      <w:r>
        <w:rPr>
          <w:rFonts w:ascii="Arial" w:cs="Arial" w:eastAsia="Arial" w:hAnsi="Arial"/>
          <w:sz w:val="19"/>
          <w:szCs w:val="19"/>
          <w:color w:val="444444"/>
        </w:rPr>
        <w:t>.</w:t>
      </w:r>
      <w:r>
        <w:rPr>
          <w:rFonts w:ascii="Arial" w:cs="Arial" w:eastAsia="Arial" w:hAnsi="Arial"/>
          <w:sz w:val="19"/>
          <w:szCs w:val="19"/>
          <w:color w:val="212121"/>
        </w:rPr>
        <w:t xml:space="preserve"> In any action </w:t>
      </w:r>
      <w:r>
        <w:rPr>
          <w:rFonts w:ascii="Arial" w:cs="Arial" w:eastAsia="Arial" w:hAnsi="Arial"/>
          <w:sz w:val="19"/>
          <w:szCs w:val="19"/>
          <w:color w:val="131313"/>
        </w:rPr>
        <w:t>to</w:t>
      </w:r>
      <w:r>
        <w:rPr>
          <w:rFonts w:ascii="Arial" w:cs="Arial" w:eastAsia="Arial" w:hAnsi="Arial"/>
          <w:sz w:val="19"/>
          <w:szCs w:val="19"/>
          <w:color w:val="212121"/>
        </w:rPr>
        <w:t xml:space="preserve"> repossess any Equipment or other Collateral, Lessee waives any bonds and any surety or security required by any applicable laws as an incident to such repossession. Notices of Lessor’s intention to accelerate,</w:t>
      </w:r>
    </w:p>
    <w:p>
      <w:pPr>
        <w:sectPr>
          <w:pgSz w:w="11900" w:h="16900" w:orient="portrait"/>
          <w:cols w:equalWidth="0" w:num="1">
            <w:col w:w="11232"/>
          </w:cols>
          <w:pgMar w:left="328" w:top="111" w:right="339" w:bottom="0" w:gutter="0" w:footer="0" w:header="0"/>
        </w:sectPr>
      </w:pPr>
    </w:p>
    <w:bookmarkStart w:id="38" w:name="page39"/>
    <w:bookmarkEnd w:id="38"/>
    <w:p>
      <w:pPr>
        <w:jc w:val="both"/>
        <w:spacing w:after="0" w:line="252" w:lineRule="auto"/>
        <w:rPr>
          <w:sz w:val="20"/>
          <w:szCs w:val="20"/>
          <w:color w:val="auto"/>
        </w:rPr>
      </w:pPr>
      <w:r>
        <w:rPr>
          <w:rFonts w:ascii="Arial" w:cs="Arial" w:eastAsia="Arial" w:hAnsi="Arial"/>
          <w:sz w:val="21"/>
          <w:szCs w:val="21"/>
          <w:color w:val="212121"/>
        </w:rPr>
        <w:t xml:space="preserve">acceleration, nonpayment, presentment, protest, dishonor, or any other notice whatsoever (other than notices of Default specifically required of Lessor pursuant </w:t>
      </w:r>
      <w:r>
        <w:rPr>
          <w:rFonts w:ascii="Arial" w:cs="Arial" w:eastAsia="Arial" w:hAnsi="Arial"/>
          <w:sz w:val="21"/>
          <w:szCs w:val="21"/>
          <w:color w:val="131313"/>
        </w:rPr>
        <w:t>to</w:t>
      </w:r>
      <w:r>
        <w:rPr>
          <w:rFonts w:ascii="Arial" w:cs="Arial" w:eastAsia="Arial" w:hAnsi="Arial"/>
          <w:sz w:val="21"/>
          <w:szCs w:val="21"/>
          <w:color w:val="212121"/>
        </w:rPr>
        <w:t xml:space="preserve"> Section 11 above) arc waived by Lessee and </w:t>
      </w:r>
      <w:r>
        <w:rPr>
          <w:rFonts w:ascii="Arial" w:cs="Arial" w:eastAsia="Arial" w:hAnsi="Arial"/>
          <w:sz w:val="21"/>
          <w:szCs w:val="21"/>
          <w:color w:val="343434"/>
        </w:rPr>
        <w:t>any</w:t>
      </w:r>
      <w:r>
        <w:rPr>
          <w:rFonts w:ascii="Arial" w:cs="Arial" w:eastAsia="Arial" w:hAnsi="Arial"/>
          <w:sz w:val="21"/>
          <w:szCs w:val="21"/>
          <w:color w:val="212121"/>
        </w:rPr>
        <w:t xml:space="preserve"> Guarantor. Any notice</w:t>
      </w:r>
      <w:r>
        <w:rPr>
          <w:rFonts w:ascii="Arial" w:cs="Arial" w:eastAsia="Arial" w:hAnsi="Arial"/>
          <w:sz w:val="21"/>
          <w:szCs w:val="21"/>
          <w:color w:val="444444"/>
        </w:rPr>
        <w:t>,</w:t>
      </w:r>
      <w:r>
        <w:rPr>
          <w:rFonts w:ascii="Arial" w:cs="Arial" w:eastAsia="Arial" w:hAnsi="Arial"/>
          <w:sz w:val="21"/>
          <w:szCs w:val="21"/>
          <w:color w:val="212121"/>
        </w:rPr>
        <w:t xml:space="preserve"> given </w:t>
      </w:r>
      <w:r>
        <w:rPr>
          <w:rFonts w:ascii="Arial" w:cs="Arial" w:eastAsia="Arial" w:hAnsi="Arial"/>
          <w:sz w:val="21"/>
          <w:szCs w:val="21"/>
          <w:color w:val="131313"/>
        </w:rPr>
        <w:t>by</w:t>
      </w:r>
      <w:r>
        <w:rPr>
          <w:rFonts w:ascii="Arial" w:cs="Arial" w:eastAsia="Arial" w:hAnsi="Arial"/>
          <w:sz w:val="21"/>
          <w:szCs w:val="21"/>
          <w:color w:val="212121"/>
        </w:rPr>
        <w:t xml:space="preserve"> Lessor of any disposition </w:t>
      </w:r>
      <w:r>
        <w:rPr>
          <w:rFonts w:ascii="Arial" w:cs="Arial" w:eastAsia="Arial" w:hAnsi="Arial"/>
          <w:sz w:val="21"/>
          <w:szCs w:val="21"/>
          <w:color w:val="131313"/>
        </w:rPr>
        <w:t>of</w:t>
      </w:r>
      <w:r>
        <w:rPr>
          <w:rFonts w:ascii="Arial" w:cs="Arial" w:eastAsia="Arial" w:hAnsi="Arial"/>
          <w:sz w:val="21"/>
          <w:szCs w:val="21"/>
          <w:color w:val="212121"/>
        </w:rPr>
        <w:t xml:space="preserve"> Collateral or other </w:t>
      </w:r>
      <w:r>
        <w:rPr>
          <w:rFonts w:ascii="Arial" w:cs="Arial" w:eastAsia="Arial" w:hAnsi="Arial"/>
          <w:sz w:val="21"/>
          <w:szCs w:val="21"/>
          <w:color w:val="131313"/>
        </w:rPr>
        <w:t>intended</w:t>
      </w:r>
      <w:r>
        <w:rPr>
          <w:rFonts w:ascii="Arial" w:cs="Arial" w:eastAsia="Arial" w:hAnsi="Arial"/>
          <w:sz w:val="21"/>
          <w:szCs w:val="21"/>
          <w:color w:val="212121"/>
        </w:rPr>
        <w:t xml:space="preserve"> action of lessor which is given in accordance with this Agreement at least 5 business days prior to such action, shall constitute fair and reasonable notice of such action.</w:t>
      </w:r>
    </w:p>
    <w:p>
      <w:pPr>
        <w:spacing w:after="0" w:line="195" w:lineRule="exact"/>
        <w:rPr>
          <w:sz w:val="20"/>
          <w:szCs w:val="20"/>
          <w:color w:val="auto"/>
        </w:rPr>
      </w:pPr>
    </w:p>
    <w:p>
      <w:pPr>
        <w:jc w:val="both"/>
        <w:ind w:firstLine="8"/>
        <w:spacing w:after="0" w:line="270" w:lineRule="auto"/>
        <w:tabs>
          <w:tab w:leader="none" w:pos="553" w:val="left"/>
        </w:tabs>
        <w:numPr>
          <w:ilvl w:val="0"/>
          <w:numId w:val="17"/>
        </w:numPr>
        <w:rPr>
          <w:rFonts w:ascii="Arial" w:cs="Arial" w:eastAsia="Arial" w:hAnsi="Arial"/>
          <w:sz w:val="19"/>
          <w:szCs w:val="19"/>
          <w:b w:val="1"/>
          <w:bCs w:val="1"/>
          <w:color w:val="212121"/>
        </w:rPr>
      </w:pPr>
      <w:r>
        <w:rPr>
          <w:rFonts w:ascii="Arial" w:cs="Arial" w:eastAsia="Arial" w:hAnsi="Arial"/>
          <w:sz w:val="19"/>
          <w:szCs w:val="19"/>
          <w:b w:val="1"/>
          <w:bCs w:val="1"/>
          <w:color w:val="212121"/>
        </w:rPr>
        <w:t xml:space="preserve">Assignment. </w:t>
      </w:r>
      <w:r>
        <w:rPr>
          <w:rFonts w:ascii="Arial" w:cs="Arial" w:eastAsia="Arial" w:hAnsi="Arial"/>
          <w:sz w:val="19"/>
          <w:szCs w:val="19"/>
          <w:color w:val="212121"/>
        </w:rPr>
        <w:t>Lessor and any Assignee may assign or transfer any of Lessor’s interests in any Lease or Equipment without</w:t>
      </w:r>
      <w:r>
        <w:rPr>
          <w:rFonts w:ascii="Arial" w:cs="Arial" w:eastAsia="Arial" w:hAnsi="Arial"/>
          <w:sz w:val="19"/>
          <w:szCs w:val="19"/>
          <w:b w:val="1"/>
          <w:bCs w:val="1"/>
          <w:color w:val="212121"/>
        </w:rPr>
        <w:t xml:space="preserve"> </w:t>
      </w:r>
      <w:r>
        <w:rPr>
          <w:rFonts w:ascii="Arial" w:cs="Arial" w:eastAsia="Arial" w:hAnsi="Arial"/>
          <w:sz w:val="19"/>
          <w:szCs w:val="19"/>
          <w:color w:val="212121"/>
        </w:rPr>
        <w:t xml:space="preserve">notice to Lessee, subject. however, to the rights of Lessee to use and possess the Equipment under such Lease for so </w:t>
      </w:r>
      <w:r>
        <w:rPr>
          <w:rFonts w:ascii="Arial" w:cs="Arial" w:eastAsia="Arial" w:hAnsi="Arial"/>
          <w:sz w:val="19"/>
          <w:szCs w:val="19"/>
          <w:color w:val="131313"/>
        </w:rPr>
        <w:t>long</w:t>
      </w:r>
      <w:r>
        <w:rPr>
          <w:rFonts w:ascii="Arial" w:cs="Arial" w:eastAsia="Arial" w:hAnsi="Arial"/>
          <w:sz w:val="19"/>
          <w:szCs w:val="19"/>
          <w:color w:val="212121"/>
        </w:rPr>
        <w:t xml:space="preserve"> as no Event of Default has occurred and is continuing. Lessee agrees that: (i) the </w:t>
      </w:r>
      <w:r>
        <w:rPr>
          <w:rFonts w:ascii="Arial" w:cs="Arial" w:eastAsia="Arial" w:hAnsi="Arial"/>
          <w:sz w:val="19"/>
          <w:szCs w:val="19"/>
          <w:color w:val="131313"/>
        </w:rPr>
        <w:t>rights</w:t>
      </w:r>
      <w:r>
        <w:rPr>
          <w:rFonts w:ascii="Arial" w:cs="Arial" w:eastAsia="Arial" w:hAnsi="Arial"/>
          <w:sz w:val="19"/>
          <w:szCs w:val="19"/>
          <w:color w:val="212121"/>
        </w:rPr>
        <w:t xml:space="preserve"> of any Assignee shall not be affected </w:t>
      </w:r>
      <w:r>
        <w:rPr>
          <w:rFonts w:ascii="Arial" w:cs="Arial" w:eastAsia="Arial" w:hAnsi="Arial"/>
          <w:sz w:val="19"/>
          <w:szCs w:val="19"/>
          <w:color w:val="131313"/>
        </w:rPr>
        <w:t>by</w:t>
      </w:r>
      <w:r>
        <w:rPr>
          <w:rFonts w:ascii="Arial" w:cs="Arial" w:eastAsia="Arial" w:hAnsi="Arial"/>
          <w:sz w:val="19"/>
          <w:szCs w:val="19"/>
          <w:color w:val="212121"/>
        </w:rPr>
        <w:t xml:space="preserve"> any breach or default of Lessor or any prior Assignee, and Lessee shall not assert any defense, rights of set-off or counterclaim against any Assignee, nor hold or attempt to hold such Assignee liable for any such breach or default; (ii) no Assignee shall be required to assume </w:t>
      </w:r>
      <w:r>
        <w:rPr>
          <w:rFonts w:ascii="Arial" w:cs="Arial" w:eastAsia="Arial" w:hAnsi="Arial"/>
          <w:sz w:val="19"/>
          <w:szCs w:val="19"/>
          <w:color w:val="343434"/>
        </w:rPr>
        <w:t>any</w:t>
      </w:r>
      <w:r>
        <w:rPr>
          <w:rFonts w:ascii="Arial" w:cs="Arial" w:eastAsia="Arial" w:hAnsi="Arial"/>
          <w:sz w:val="19"/>
          <w:szCs w:val="19"/>
          <w:color w:val="212121"/>
        </w:rPr>
        <w:t xml:space="preserve"> obligations </w:t>
      </w:r>
      <w:r>
        <w:rPr>
          <w:rFonts w:ascii="Arial" w:cs="Arial" w:eastAsia="Arial" w:hAnsi="Arial"/>
          <w:sz w:val="19"/>
          <w:szCs w:val="19"/>
          <w:color w:val="131313"/>
        </w:rPr>
        <w:t>of</w:t>
      </w:r>
      <w:r>
        <w:rPr>
          <w:rFonts w:ascii="Arial" w:cs="Arial" w:eastAsia="Arial" w:hAnsi="Arial"/>
          <w:sz w:val="19"/>
          <w:szCs w:val="19"/>
          <w:color w:val="212121"/>
        </w:rPr>
        <w:t xml:space="preserve"> Lessor under any Lease </w:t>
      </w:r>
      <w:r>
        <w:rPr>
          <w:rFonts w:ascii="Arial" w:cs="Arial" w:eastAsia="Arial" w:hAnsi="Arial"/>
          <w:sz w:val="19"/>
          <w:szCs w:val="19"/>
          <w:color w:val="343434"/>
        </w:rPr>
        <w:t>except</w:t>
      </w:r>
      <w:r>
        <w:rPr>
          <w:rFonts w:ascii="Arial" w:cs="Arial" w:eastAsia="Arial" w:hAnsi="Arial"/>
          <w:sz w:val="19"/>
          <w:szCs w:val="19"/>
          <w:color w:val="212121"/>
        </w:rPr>
        <w:t xml:space="preserve"> the obligation of non-interference in Section </w:t>
      </w:r>
      <w:r>
        <w:rPr>
          <w:rFonts w:ascii="Arial" w:cs="Arial" w:eastAsia="Arial" w:hAnsi="Arial"/>
          <w:sz w:val="19"/>
          <w:szCs w:val="19"/>
          <w:color w:val="131313"/>
        </w:rPr>
        <w:t>I</w:t>
      </w:r>
      <w:r>
        <w:rPr>
          <w:rFonts w:ascii="Arial" w:cs="Arial" w:eastAsia="Arial" w:hAnsi="Arial"/>
          <w:sz w:val="19"/>
          <w:szCs w:val="19"/>
          <w:color w:val="212121"/>
        </w:rPr>
        <w:t xml:space="preserve"> above, (iii) any Assignee expressly assuming the obl</w:t>
      </w:r>
      <w:r>
        <w:rPr>
          <w:rFonts w:ascii="Arial" w:cs="Arial" w:eastAsia="Arial" w:hAnsi="Arial"/>
          <w:sz w:val="19"/>
          <w:szCs w:val="19"/>
          <w:color w:val="444444"/>
        </w:rPr>
        <w:t>i</w:t>
      </w:r>
      <w:r>
        <w:rPr>
          <w:rFonts w:ascii="Arial" w:cs="Arial" w:eastAsia="Arial" w:hAnsi="Arial"/>
          <w:sz w:val="19"/>
          <w:szCs w:val="19"/>
          <w:color w:val="212121"/>
        </w:rPr>
        <w:t xml:space="preserve">gations of Lessor shall thereupon be responsible for Lessor’s duties under the applicable accruing after </w:t>
      </w:r>
      <w:r>
        <w:rPr>
          <w:rFonts w:ascii="Arial" w:cs="Arial" w:eastAsia="Arial" w:hAnsi="Arial"/>
          <w:sz w:val="19"/>
          <w:szCs w:val="19"/>
          <w:color w:val="232323"/>
        </w:rPr>
        <w:t>assignment and Lessor shall be released from such duties, and (iv) Lessee shall execute and deliver upon request</w:t>
      </w:r>
      <w:r>
        <w:rPr>
          <w:rFonts w:ascii="Arial" w:cs="Arial" w:eastAsia="Arial" w:hAnsi="Arial"/>
          <w:sz w:val="19"/>
          <w:szCs w:val="19"/>
          <w:color w:val="212121"/>
        </w:rPr>
        <w:t xml:space="preserve"> </w:t>
      </w:r>
      <w:r>
        <w:rPr>
          <w:rFonts w:ascii="Arial" w:cs="Arial" w:eastAsia="Arial" w:hAnsi="Arial"/>
          <w:sz w:val="19"/>
          <w:szCs w:val="19"/>
          <w:color w:val="232323"/>
        </w:rPr>
        <w:t xml:space="preserve">such additional documents, instruments and assurances as Lessor deems necessary </w:t>
      </w:r>
      <w:r>
        <w:rPr>
          <w:rFonts w:ascii="Arial" w:cs="Arial" w:eastAsia="Arial" w:hAnsi="Arial"/>
          <w:sz w:val="19"/>
          <w:szCs w:val="19"/>
          <w:color w:val="111111"/>
        </w:rPr>
        <w:t>in</w:t>
      </w:r>
      <w:r>
        <w:rPr>
          <w:rFonts w:ascii="Arial" w:cs="Arial" w:eastAsia="Arial" w:hAnsi="Arial"/>
          <w:sz w:val="19"/>
          <w:szCs w:val="19"/>
          <w:color w:val="232323"/>
        </w:rPr>
        <w:t xml:space="preserve"> order to (y) acknowledge and confirm all of </w:t>
      </w:r>
      <w:r>
        <w:rPr>
          <w:rFonts w:ascii="Arial" w:cs="Arial" w:eastAsia="Arial" w:hAnsi="Arial"/>
          <w:sz w:val="19"/>
          <w:szCs w:val="19"/>
          <w:color w:val="111111"/>
        </w:rPr>
        <w:t xml:space="preserve">the </w:t>
      </w:r>
      <w:r>
        <w:rPr>
          <w:rFonts w:ascii="Arial" w:cs="Arial" w:eastAsia="Arial" w:hAnsi="Arial"/>
          <w:sz w:val="19"/>
          <w:szCs w:val="19"/>
          <w:color w:val="232323"/>
        </w:rPr>
        <w:t>terms and conditions of any Lease and Lessor’s or such Assignee’s rights with respect</w:t>
      </w:r>
      <w:r>
        <w:rPr>
          <w:rFonts w:ascii="Arial" w:cs="Arial" w:eastAsia="Arial" w:hAnsi="Arial"/>
          <w:sz w:val="19"/>
          <w:szCs w:val="19"/>
          <w:color w:val="111111"/>
        </w:rPr>
        <w:t xml:space="preserve"> </w:t>
      </w:r>
      <w:r>
        <w:rPr>
          <w:rFonts w:ascii="Arial" w:cs="Arial" w:eastAsia="Arial" w:hAnsi="Arial"/>
          <w:sz w:val="19"/>
          <w:szCs w:val="19"/>
          <w:color w:val="363636"/>
        </w:rPr>
        <w:t>thereto,</w:t>
      </w:r>
      <w:r>
        <w:rPr>
          <w:rFonts w:ascii="Arial" w:cs="Arial" w:eastAsia="Arial" w:hAnsi="Arial"/>
          <w:sz w:val="19"/>
          <w:szCs w:val="19"/>
          <w:color w:val="111111"/>
        </w:rPr>
        <w:t xml:space="preserve"> </w:t>
      </w:r>
      <w:r>
        <w:rPr>
          <w:rFonts w:ascii="Arial" w:cs="Arial" w:eastAsia="Arial" w:hAnsi="Arial"/>
          <w:sz w:val="19"/>
          <w:szCs w:val="19"/>
          <w:color w:val="232323"/>
        </w:rPr>
        <w:t>and lessee’s compliance with</w:t>
      </w:r>
      <w:r>
        <w:rPr>
          <w:rFonts w:ascii="Arial" w:cs="Arial" w:eastAsia="Arial" w:hAnsi="Arial"/>
          <w:sz w:val="19"/>
          <w:szCs w:val="19"/>
          <w:color w:val="111111"/>
        </w:rPr>
        <w:t xml:space="preserve"> </w:t>
      </w:r>
      <w:r>
        <w:rPr>
          <w:rFonts w:ascii="Arial" w:cs="Arial" w:eastAsia="Arial" w:hAnsi="Arial"/>
          <w:sz w:val="19"/>
          <w:szCs w:val="19"/>
          <w:color w:val="232323"/>
        </w:rPr>
        <w:t xml:space="preserve">all of the </w:t>
      </w:r>
      <w:r>
        <w:rPr>
          <w:rFonts w:ascii="Arial" w:cs="Arial" w:eastAsia="Arial" w:hAnsi="Arial"/>
          <w:sz w:val="19"/>
          <w:szCs w:val="19"/>
          <w:color w:val="111111"/>
        </w:rPr>
        <w:t>terms</w:t>
      </w:r>
      <w:r>
        <w:rPr>
          <w:rFonts w:ascii="Arial" w:cs="Arial" w:eastAsia="Arial" w:hAnsi="Arial"/>
          <w:sz w:val="19"/>
          <w:szCs w:val="19"/>
          <w:color w:val="232323"/>
        </w:rPr>
        <w:t xml:space="preserve"> and provisions thereof, and (z) preserve, protect and perfect Lessor’s or Assignee’s right, title or </w:t>
      </w:r>
      <w:r>
        <w:rPr>
          <w:rFonts w:ascii="Arial" w:cs="Arial" w:eastAsia="Arial" w:hAnsi="Arial"/>
          <w:sz w:val="19"/>
          <w:szCs w:val="19"/>
          <w:color w:val="363636"/>
        </w:rPr>
        <w:t>interest</w:t>
      </w:r>
      <w:r>
        <w:rPr>
          <w:rFonts w:ascii="Arial" w:cs="Arial" w:eastAsia="Arial" w:hAnsi="Arial"/>
          <w:sz w:val="19"/>
          <w:szCs w:val="19"/>
          <w:color w:val="232323"/>
        </w:rPr>
        <w:t xml:space="preserve"> </w:t>
      </w:r>
      <w:r>
        <w:rPr>
          <w:rFonts w:ascii="Arial" w:cs="Arial" w:eastAsia="Arial" w:hAnsi="Arial"/>
          <w:sz w:val="19"/>
          <w:szCs w:val="19"/>
          <w:color w:val="363636"/>
        </w:rPr>
        <w:t xml:space="preserve">hereunder </w:t>
      </w:r>
      <w:r>
        <w:rPr>
          <w:rFonts w:ascii="Arial" w:cs="Arial" w:eastAsia="Arial" w:hAnsi="Arial"/>
          <w:sz w:val="19"/>
          <w:szCs w:val="19"/>
          <w:color w:val="232323"/>
        </w:rPr>
        <w:t>and in any Equipment, including, without</w:t>
      </w:r>
      <w:r>
        <w:rPr>
          <w:rFonts w:ascii="Arial" w:cs="Arial" w:eastAsia="Arial" w:hAnsi="Arial"/>
          <w:sz w:val="19"/>
          <w:szCs w:val="19"/>
          <w:color w:val="363636"/>
        </w:rPr>
        <w:t xml:space="preserve"> limi</w:t>
      </w:r>
      <w:r>
        <w:rPr>
          <w:rFonts w:ascii="Arial" w:cs="Arial" w:eastAsia="Arial" w:hAnsi="Arial"/>
          <w:sz w:val="19"/>
          <w:szCs w:val="19"/>
          <w:color w:val="111111"/>
        </w:rPr>
        <w:t>tation,</w:t>
      </w:r>
      <w:r>
        <w:rPr>
          <w:rFonts w:ascii="Arial" w:cs="Arial" w:eastAsia="Arial" w:hAnsi="Arial"/>
          <w:sz w:val="19"/>
          <w:szCs w:val="19"/>
          <w:color w:val="363636"/>
        </w:rPr>
        <w:t xml:space="preserve"> </w:t>
      </w:r>
      <w:r>
        <w:rPr>
          <w:rFonts w:ascii="Arial" w:cs="Arial" w:eastAsia="Arial" w:hAnsi="Arial"/>
          <w:sz w:val="19"/>
          <w:szCs w:val="19"/>
          <w:color w:val="232323"/>
        </w:rPr>
        <w:t>such UCC financing statements or amendments, control</w:t>
      </w:r>
      <w:r>
        <w:rPr>
          <w:rFonts w:ascii="Arial" w:cs="Arial" w:eastAsia="Arial" w:hAnsi="Arial"/>
          <w:sz w:val="19"/>
          <w:szCs w:val="19"/>
          <w:color w:val="363636"/>
        </w:rPr>
        <w:t xml:space="preserve"> </w:t>
      </w:r>
      <w:r>
        <w:rPr>
          <w:rFonts w:ascii="Arial" w:cs="Arial" w:eastAsia="Arial" w:hAnsi="Arial"/>
          <w:sz w:val="19"/>
          <w:szCs w:val="19"/>
          <w:color w:val="232323"/>
        </w:rPr>
        <w:t xml:space="preserve">agreements, corporate or member resolutions, votes, notices of assignment of interests, and confirmations of lessee’s obligations and representations and warranties with respect </w:t>
      </w:r>
      <w:r>
        <w:rPr>
          <w:rFonts w:ascii="Arial" w:cs="Arial" w:eastAsia="Arial" w:hAnsi="Arial"/>
          <w:sz w:val="19"/>
          <w:szCs w:val="19"/>
          <w:color w:val="363636"/>
        </w:rPr>
        <w:t>thereto</w:t>
      </w:r>
      <w:r>
        <w:rPr>
          <w:rFonts w:ascii="Arial" w:cs="Arial" w:eastAsia="Arial" w:hAnsi="Arial"/>
          <w:sz w:val="19"/>
          <w:szCs w:val="19"/>
          <w:color w:val="232323"/>
        </w:rPr>
        <w:t xml:space="preserve"> as of </w:t>
      </w:r>
      <w:r>
        <w:rPr>
          <w:rFonts w:ascii="Arial" w:cs="Arial" w:eastAsia="Arial" w:hAnsi="Arial"/>
          <w:sz w:val="19"/>
          <w:szCs w:val="19"/>
          <w:color w:val="111111"/>
        </w:rPr>
        <w:t>the</w:t>
      </w:r>
      <w:r>
        <w:rPr>
          <w:rFonts w:ascii="Arial" w:cs="Arial" w:eastAsia="Arial" w:hAnsi="Arial"/>
          <w:sz w:val="19"/>
          <w:szCs w:val="19"/>
          <w:color w:val="232323"/>
        </w:rPr>
        <w:t xml:space="preserve"> dates requested. lessor may disclose to any potential </w:t>
      </w:r>
      <w:r>
        <w:rPr>
          <w:rFonts w:ascii="Arial" w:cs="Arial" w:eastAsia="Arial" w:hAnsi="Arial"/>
          <w:sz w:val="19"/>
          <w:szCs w:val="19"/>
          <w:color w:val="363636"/>
        </w:rPr>
        <w:t>Ass</w:t>
      </w:r>
      <w:r>
        <w:rPr>
          <w:rFonts w:ascii="Arial" w:cs="Arial" w:eastAsia="Arial" w:hAnsi="Arial"/>
          <w:sz w:val="19"/>
          <w:szCs w:val="19"/>
          <w:color w:val="111111"/>
        </w:rPr>
        <w:t>ignee</w:t>
      </w:r>
      <w:r>
        <w:rPr>
          <w:rFonts w:ascii="Arial" w:cs="Arial" w:eastAsia="Arial" w:hAnsi="Arial"/>
          <w:sz w:val="19"/>
          <w:szCs w:val="19"/>
          <w:color w:val="232323"/>
        </w:rPr>
        <w:t xml:space="preserve"> any information regarding Lessee, any Guarantor and their Affiliates. </w:t>
      </w:r>
      <w:r>
        <w:rPr>
          <w:rFonts w:ascii="Arial" w:cs="Arial" w:eastAsia="Arial" w:hAnsi="Arial"/>
          <w:sz w:val="19"/>
          <w:szCs w:val="19"/>
          <w:b w:val="1"/>
          <w:bCs w:val="1"/>
          <w:color w:val="232323"/>
        </w:rPr>
        <w:t>Lessee</w:t>
      </w:r>
      <w:r>
        <w:rPr>
          <w:rFonts w:ascii="Arial" w:cs="Arial" w:eastAsia="Arial" w:hAnsi="Arial"/>
          <w:sz w:val="19"/>
          <w:szCs w:val="19"/>
          <w:color w:val="232323"/>
        </w:rPr>
        <w:t xml:space="preserve"> </w:t>
      </w:r>
      <w:r>
        <w:rPr>
          <w:rFonts w:ascii="Arial" w:cs="Arial" w:eastAsia="Arial" w:hAnsi="Arial"/>
          <w:sz w:val="19"/>
          <w:szCs w:val="19"/>
          <w:b w:val="1"/>
          <w:bCs w:val="1"/>
          <w:color w:val="363636"/>
        </w:rPr>
        <w:t>shall</w:t>
      </w:r>
      <w:r>
        <w:rPr>
          <w:rFonts w:ascii="Arial" w:cs="Arial" w:eastAsia="Arial" w:hAnsi="Arial"/>
          <w:sz w:val="19"/>
          <w:szCs w:val="19"/>
          <w:color w:val="232323"/>
        </w:rPr>
        <w:t xml:space="preserve"> </w:t>
      </w:r>
      <w:r>
        <w:rPr>
          <w:rFonts w:ascii="Arial" w:cs="Arial" w:eastAsia="Arial" w:hAnsi="Arial"/>
          <w:sz w:val="19"/>
          <w:szCs w:val="19"/>
          <w:b w:val="1"/>
          <w:bCs w:val="1"/>
          <w:color w:val="232323"/>
        </w:rPr>
        <w:t>not</w:t>
      </w:r>
      <w:r>
        <w:rPr>
          <w:rFonts w:ascii="Arial" w:cs="Arial" w:eastAsia="Arial" w:hAnsi="Arial"/>
          <w:sz w:val="19"/>
          <w:szCs w:val="19"/>
          <w:color w:val="232323"/>
        </w:rPr>
        <w:t xml:space="preserve"> </w:t>
      </w:r>
      <w:r>
        <w:rPr>
          <w:rFonts w:ascii="Arial" w:cs="Arial" w:eastAsia="Arial" w:hAnsi="Arial"/>
          <w:sz w:val="19"/>
          <w:szCs w:val="19"/>
          <w:b w:val="1"/>
          <w:bCs w:val="1"/>
          <w:color w:val="363636"/>
        </w:rPr>
        <w:t>assign,</w:t>
      </w:r>
      <w:r>
        <w:rPr>
          <w:rFonts w:ascii="Arial" w:cs="Arial" w:eastAsia="Arial" w:hAnsi="Arial"/>
          <w:sz w:val="19"/>
          <w:szCs w:val="19"/>
          <w:color w:val="232323"/>
        </w:rPr>
        <w:t xml:space="preserve"> </w:t>
      </w:r>
      <w:r>
        <w:rPr>
          <w:rFonts w:ascii="Arial" w:cs="Arial" w:eastAsia="Arial" w:hAnsi="Arial"/>
          <w:sz w:val="19"/>
          <w:szCs w:val="19"/>
          <w:b w:val="1"/>
          <w:bCs w:val="1"/>
          <w:color w:val="232323"/>
        </w:rPr>
        <w:t>pledge, hypothecate or</w:t>
      </w:r>
      <w:r>
        <w:rPr>
          <w:rFonts w:ascii="Arial" w:cs="Arial" w:eastAsia="Arial" w:hAnsi="Arial"/>
          <w:sz w:val="19"/>
          <w:szCs w:val="19"/>
          <w:color w:val="232323"/>
        </w:rPr>
        <w:t xml:space="preserve"> </w:t>
      </w:r>
      <w:r>
        <w:rPr>
          <w:rFonts w:ascii="Arial" w:cs="Arial" w:eastAsia="Arial" w:hAnsi="Arial"/>
          <w:sz w:val="19"/>
          <w:szCs w:val="19"/>
          <w:b w:val="1"/>
          <w:bCs w:val="1"/>
          <w:color w:val="363636"/>
        </w:rPr>
        <w:t>in</w:t>
      </w:r>
      <w:r>
        <w:rPr>
          <w:rFonts w:ascii="Arial" w:cs="Arial" w:eastAsia="Arial" w:hAnsi="Arial"/>
          <w:sz w:val="19"/>
          <w:szCs w:val="19"/>
          <w:color w:val="232323"/>
        </w:rPr>
        <w:t xml:space="preserve"> </w:t>
      </w:r>
      <w:r>
        <w:rPr>
          <w:rFonts w:ascii="Arial" w:cs="Arial" w:eastAsia="Arial" w:hAnsi="Arial"/>
          <w:sz w:val="19"/>
          <w:szCs w:val="19"/>
          <w:b w:val="1"/>
          <w:bCs w:val="1"/>
          <w:color w:val="232323"/>
        </w:rPr>
        <w:t>any</w:t>
      </w:r>
      <w:r>
        <w:rPr>
          <w:rFonts w:ascii="Arial" w:cs="Arial" w:eastAsia="Arial" w:hAnsi="Arial"/>
          <w:sz w:val="19"/>
          <w:szCs w:val="19"/>
          <w:color w:val="232323"/>
        </w:rPr>
        <w:t xml:space="preserve"> </w:t>
      </w:r>
      <w:r>
        <w:rPr>
          <w:rFonts w:ascii="Arial" w:cs="Arial" w:eastAsia="Arial" w:hAnsi="Arial"/>
          <w:sz w:val="19"/>
          <w:szCs w:val="19"/>
          <w:b w:val="1"/>
          <w:bCs w:val="1"/>
          <w:color w:val="232323"/>
        </w:rPr>
        <w:t xml:space="preserve">way dispose of any </w:t>
      </w:r>
      <w:r>
        <w:rPr>
          <w:rFonts w:ascii="Arial" w:cs="Arial" w:eastAsia="Arial" w:hAnsi="Arial"/>
          <w:sz w:val="19"/>
          <w:szCs w:val="19"/>
          <w:b w:val="1"/>
          <w:bCs w:val="1"/>
          <w:color w:val="363636"/>
        </w:rPr>
        <w:t>of</w:t>
      </w:r>
      <w:r>
        <w:rPr>
          <w:rFonts w:ascii="Arial" w:cs="Arial" w:eastAsia="Arial" w:hAnsi="Arial"/>
          <w:sz w:val="19"/>
          <w:szCs w:val="19"/>
          <w:b w:val="1"/>
          <w:bCs w:val="1"/>
          <w:color w:val="232323"/>
        </w:rPr>
        <w:t xml:space="preserve"> its rights or obligations under any Lease, or enter into any sublease or </w:t>
      </w:r>
      <w:r>
        <w:rPr>
          <w:rFonts w:ascii="Arial" w:cs="Arial" w:eastAsia="Arial" w:hAnsi="Arial"/>
          <w:sz w:val="19"/>
          <w:szCs w:val="19"/>
          <w:b w:val="1"/>
          <w:bCs w:val="1"/>
          <w:color w:val="363636"/>
        </w:rPr>
        <w:t>any</w:t>
      </w:r>
      <w:r>
        <w:rPr>
          <w:rFonts w:ascii="Arial" w:cs="Arial" w:eastAsia="Arial" w:hAnsi="Arial"/>
          <w:sz w:val="19"/>
          <w:szCs w:val="19"/>
          <w:b w:val="1"/>
          <w:bCs w:val="1"/>
          <w:color w:val="232323"/>
        </w:rPr>
        <w:t xml:space="preserve"> Equipment, without Lessor’s prior written consent. Any purported assignment, pledge, hypothecation, disposal or sublease by Lessee made without Lessor’s prior written </w:t>
      </w:r>
      <w:r>
        <w:rPr>
          <w:rFonts w:ascii="Arial" w:cs="Arial" w:eastAsia="Arial" w:hAnsi="Arial"/>
          <w:sz w:val="19"/>
          <w:szCs w:val="19"/>
          <w:b w:val="1"/>
          <w:bCs w:val="1"/>
          <w:color w:val="111111"/>
        </w:rPr>
        <w:t>conse</w:t>
      </w:r>
      <w:r>
        <w:rPr>
          <w:rFonts w:ascii="Arial" w:cs="Arial" w:eastAsia="Arial" w:hAnsi="Arial"/>
          <w:sz w:val="19"/>
          <w:szCs w:val="19"/>
          <w:b w:val="1"/>
          <w:bCs w:val="1"/>
          <w:color w:val="363636"/>
        </w:rPr>
        <w:t>nt</w:t>
      </w:r>
      <w:r>
        <w:rPr>
          <w:rFonts w:ascii="Arial" w:cs="Arial" w:eastAsia="Arial" w:hAnsi="Arial"/>
          <w:sz w:val="19"/>
          <w:szCs w:val="19"/>
          <w:b w:val="1"/>
          <w:bCs w:val="1"/>
          <w:color w:val="232323"/>
        </w:rPr>
        <w:t xml:space="preserve"> shall be null </w:t>
      </w:r>
      <w:r>
        <w:rPr>
          <w:rFonts w:ascii="Arial" w:cs="Arial" w:eastAsia="Arial" w:hAnsi="Arial"/>
          <w:sz w:val="19"/>
          <w:szCs w:val="19"/>
          <w:b w:val="1"/>
          <w:bCs w:val="1"/>
          <w:color w:val="363636"/>
        </w:rPr>
        <w:t>and</w:t>
      </w:r>
      <w:r>
        <w:rPr>
          <w:rFonts w:ascii="Arial" w:cs="Arial" w:eastAsia="Arial" w:hAnsi="Arial"/>
          <w:sz w:val="19"/>
          <w:szCs w:val="19"/>
          <w:b w:val="1"/>
          <w:bCs w:val="1"/>
          <w:color w:val="232323"/>
        </w:rPr>
        <w:t xml:space="preserve"> void</w:t>
      </w:r>
      <w:r>
        <w:rPr>
          <w:rFonts w:ascii="Arial" w:cs="Arial" w:eastAsia="Arial" w:hAnsi="Arial"/>
          <w:sz w:val="19"/>
          <w:szCs w:val="19"/>
          <w:color w:val="232323"/>
        </w:rPr>
        <w: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20" w:type="dxa"/>
            <w:vAlign w:val="bottom"/>
          </w:tcPr>
          <w:p>
            <w:pPr>
              <w:spacing w:after="0"/>
              <w:rPr>
                <w:sz w:val="20"/>
                <w:szCs w:val="20"/>
                <w:color w:val="auto"/>
              </w:rPr>
            </w:pPr>
            <w:r>
              <w:rPr>
                <w:rFonts w:ascii="Arial" w:cs="Arial" w:eastAsia="Arial" w:hAnsi="Arial"/>
                <w:sz w:val="14"/>
                <w:szCs w:val="14"/>
                <w:color w:val="212121"/>
              </w:rPr>
              <w:t>Master Lease Agreement</w:t>
            </w:r>
          </w:p>
        </w:tc>
        <w:tc>
          <w:tcPr>
            <w:tcW w:w="7720" w:type="dxa"/>
            <w:vAlign w:val="bottom"/>
          </w:tcPr>
          <w:p>
            <w:pPr>
              <w:jc w:val="right"/>
              <w:ind w:right="5508"/>
              <w:spacing w:after="0"/>
              <w:rPr>
                <w:sz w:val="20"/>
                <w:szCs w:val="20"/>
                <w:color w:val="auto"/>
              </w:rPr>
            </w:pPr>
            <w:r>
              <w:rPr>
                <w:rFonts w:ascii="Arial" w:cs="Arial" w:eastAsia="Arial" w:hAnsi="Arial"/>
                <w:sz w:val="14"/>
                <w:szCs w:val="14"/>
                <w:color w:val="auto"/>
              </w:rPr>
              <w:t>4</w:t>
            </w:r>
          </w:p>
        </w:tc>
      </w:tr>
      <w:tr>
        <w:trPr>
          <w:trHeight w:val="87"/>
        </w:trPr>
        <w:tc>
          <w:tcPr>
            <w:tcW w:w="3520" w:type="dxa"/>
            <w:vAlign w:val="bottom"/>
            <w:tcBorders>
              <w:bottom w:val="single" w:sz="8" w:color="auto"/>
            </w:tcBorders>
          </w:tcPr>
          <w:p>
            <w:pPr>
              <w:spacing w:after="0"/>
              <w:rPr>
                <w:sz w:val="7"/>
                <w:szCs w:val="7"/>
                <w:color w:val="auto"/>
              </w:rPr>
            </w:pPr>
          </w:p>
        </w:tc>
        <w:tc>
          <w:tcPr>
            <w:tcW w:w="772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8" w:right="339" w:bottom="1440" w:gutter="0" w:footer="0" w:header="0"/>
        </w:sectPr>
      </w:pPr>
    </w:p>
    <w:bookmarkStart w:id="39" w:name="page40"/>
    <w:bookmarkEnd w:id="39"/>
    <w:p>
      <w:pPr>
        <w:jc w:val="both"/>
        <w:ind w:firstLine="8"/>
        <w:spacing w:after="0" w:line="274" w:lineRule="auto"/>
        <w:tabs>
          <w:tab w:leader="none" w:pos="607"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232323"/>
        </w:rPr>
        <w:t xml:space="preserve">Financial </w:t>
      </w:r>
      <w:r>
        <w:rPr>
          <w:rFonts w:ascii="Arial" w:cs="Arial" w:eastAsia="Arial" w:hAnsi="Arial"/>
          <w:sz w:val="19"/>
          <w:szCs w:val="19"/>
          <w:b w:val="1"/>
          <w:bCs w:val="1"/>
          <w:color w:val="363636"/>
        </w:rPr>
        <w:t>and</w:t>
      </w:r>
      <w:r>
        <w:rPr>
          <w:rFonts w:ascii="Arial" w:cs="Arial" w:eastAsia="Arial" w:hAnsi="Arial"/>
          <w:sz w:val="19"/>
          <w:szCs w:val="19"/>
          <w:b w:val="1"/>
          <w:bCs w:val="1"/>
          <w:color w:val="232323"/>
        </w:rPr>
        <w:t xml:space="preserve"> Other Data. </w:t>
      </w:r>
      <w:r>
        <w:rPr>
          <w:rFonts w:ascii="Arial" w:cs="Arial" w:eastAsia="Arial" w:hAnsi="Arial"/>
          <w:sz w:val="19"/>
          <w:szCs w:val="19"/>
          <w:color w:val="232323"/>
        </w:rPr>
        <w:t>(a) During any Lease Term, Lessee shall (i)</w:t>
      </w:r>
      <w:r>
        <w:rPr>
          <w:rFonts w:ascii="Arial" w:cs="Arial" w:eastAsia="Arial" w:hAnsi="Arial"/>
          <w:sz w:val="19"/>
          <w:szCs w:val="19"/>
          <w:b w:val="1"/>
          <w:bCs w:val="1"/>
          <w:color w:val="232323"/>
        </w:rPr>
        <w:t xml:space="preserve"> </w:t>
      </w:r>
      <w:r>
        <w:rPr>
          <w:rFonts w:ascii="Arial" w:cs="Arial" w:eastAsia="Arial" w:hAnsi="Arial"/>
          <w:sz w:val="19"/>
          <w:szCs w:val="19"/>
          <w:color w:val="111111"/>
        </w:rPr>
        <w:t>maintain</w:t>
      </w:r>
      <w:r>
        <w:rPr>
          <w:rFonts w:ascii="Arial" w:cs="Arial" w:eastAsia="Arial" w:hAnsi="Arial"/>
          <w:sz w:val="19"/>
          <w:szCs w:val="19"/>
          <w:b w:val="1"/>
          <w:bCs w:val="1"/>
          <w:color w:val="232323"/>
        </w:rPr>
        <w:t xml:space="preserve"> </w:t>
      </w:r>
      <w:r>
        <w:rPr>
          <w:rFonts w:ascii="Arial" w:cs="Arial" w:eastAsia="Arial" w:hAnsi="Arial"/>
          <w:sz w:val="19"/>
          <w:szCs w:val="19"/>
          <w:color w:val="232323"/>
        </w:rPr>
        <w:t>books and records in accordance with</w:t>
      </w:r>
      <w:r>
        <w:rPr>
          <w:rFonts w:ascii="Arial" w:cs="Arial" w:eastAsia="Arial" w:hAnsi="Arial"/>
          <w:sz w:val="19"/>
          <w:szCs w:val="19"/>
          <w:b w:val="1"/>
          <w:bCs w:val="1"/>
          <w:color w:val="232323"/>
        </w:rPr>
        <w:t xml:space="preserve"> </w:t>
      </w:r>
      <w:r>
        <w:rPr>
          <w:rFonts w:ascii="Arial" w:cs="Arial" w:eastAsia="Arial" w:hAnsi="Arial"/>
          <w:sz w:val="19"/>
          <w:szCs w:val="19"/>
          <w:color w:val="232323"/>
        </w:rPr>
        <w:t xml:space="preserve">generally accepted accounting principles consistently applied </w:t>
      </w:r>
      <w:r>
        <w:rPr>
          <w:rFonts w:ascii="Arial" w:cs="Arial" w:eastAsia="Arial" w:hAnsi="Arial"/>
          <w:sz w:val="19"/>
          <w:szCs w:val="19"/>
          <w:b w:val="1"/>
          <w:bCs w:val="1"/>
          <w:color w:val="232323"/>
        </w:rPr>
        <w:t>(</w:t>
      </w:r>
      <w:r>
        <w:rPr>
          <w:rFonts w:ascii="Arial" w:cs="Arial" w:eastAsia="Arial" w:hAnsi="Arial"/>
          <w:sz w:val="19"/>
          <w:szCs w:val="19"/>
          <w:b w:val="1"/>
          <w:bCs w:val="1"/>
          <w:color w:val="363636"/>
        </w:rPr>
        <w:t>“</w:t>
      </w:r>
      <w:r>
        <w:rPr>
          <w:rFonts w:ascii="Arial" w:cs="Arial" w:eastAsia="Arial" w:hAnsi="Arial"/>
          <w:sz w:val="19"/>
          <w:szCs w:val="19"/>
          <w:b w:val="1"/>
          <w:bCs w:val="1"/>
          <w:color w:val="232323"/>
        </w:rPr>
        <w:t>GAAP”)</w:t>
      </w:r>
      <w:r>
        <w:rPr>
          <w:rFonts w:ascii="Arial" w:cs="Arial" w:eastAsia="Arial" w:hAnsi="Arial"/>
          <w:sz w:val="19"/>
          <w:szCs w:val="19"/>
          <w:color w:val="232323"/>
        </w:rPr>
        <w:t xml:space="preserve"> and prudent business practice; (ii) promptly provide lessor, within 120 days after the close of each fiscal year, and. upon Lessor’s request, within 45 days of the end of each </w:t>
      </w:r>
      <w:r>
        <w:rPr>
          <w:rFonts w:ascii="Arial" w:cs="Arial" w:eastAsia="Arial" w:hAnsi="Arial"/>
          <w:sz w:val="19"/>
          <w:szCs w:val="19"/>
          <w:color w:val="111111"/>
        </w:rPr>
        <w:t>quarter</w:t>
      </w:r>
      <w:r>
        <w:rPr>
          <w:rFonts w:ascii="Arial" w:cs="Arial" w:eastAsia="Arial" w:hAnsi="Arial"/>
          <w:sz w:val="19"/>
          <w:szCs w:val="19"/>
          <w:color w:val="232323"/>
        </w:rPr>
        <w:t xml:space="preserve"> of Lessee’s </w:t>
      </w:r>
      <w:r>
        <w:rPr>
          <w:rFonts w:ascii="Arial" w:cs="Arial" w:eastAsia="Arial" w:hAnsi="Arial"/>
          <w:sz w:val="19"/>
          <w:szCs w:val="19"/>
          <w:color w:val="111111"/>
        </w:rPr>
        <w:t>fiscal</w:t>
      </w:r>
      <w:r>
        <w:rPr>
          <w:rFonts w:ascii="Arial" w:cs="Arial" w:eastAsia="Arial" w:hAnsi="Arial"/>
          <w:sz w:val="19"/>
          <w:szCs w:val="19"/>
          <w:color w:val="232323"/>
        </w:rPr>
        <w:t xml:space="preserve"> year, a copy of </w:t>
      </w:r>
      <w:r>
        <w:rPr>
          <w:rFonts w:ascii="Arial" w:cs="Arial" w:eastAsia="Arial" w:hAnsi="Arial"/>
          <w:sz w:val="19"/>
          <w:szCs w:val="19"/>
          <w:color w:val="111111"/>
        </w:rPr>
        <w:t>financial</w:t>
      </w:r>
      <w:r>
        <w:rPr>
          <w:rFonts w:ascii="Arial" w:cs="Arial" w:eastAsia="Arial" w:hAnsi="Arial"/>
          <w:sz w:val="19"/>
          <w:szCs w:val="19"/>
          <w:color w:val="232323"/>
        </w:rPr>
        <w:t xml:space="preserve"> statements for Lessee requested by Lessor, in each case prepared in accordance </w:t>
      </w:r>
      <w:r>
        <w:rPr>
          <w:rFonts w:ascii="Arial" w:cs="Arial" w:eastAsia="Arial" w:hAnsi="Arial"/>
          <w:sz w:val="19"/>
          <w:szCs w:val="19"/>
          <w:color w:val="111111"/>
        </w:rPr>
        <w:t>with</w:t>
      </w:r>
      <w:r>
        <w:rPr>
          <w:rFonts w:ascii="Arial" w:cs="Arial" w:eastAsia="Arial" w:hAnsi="Arial"/>
          <w:sz w:val="19"/>
          <w:szCs w:val="19"/>
          <w:color w:val="232323"/>
        </w:rPr>
        <w:t xml:space="preserve"> GAAP and (in the case of annual statements) audited by independent certified public accountants and </w:t>
      </w:r>
      <w:r>
        <w:rPr>
          <w:rFonts w:ascii="Arial" w:cs="Arial" w:eastAsia="Arial" w:hAnsi="Arial"/>
          <w:sz w:val="19"/>
          <w:szCs w:val="19"/>
          <w:color w:val="111111"/>
        </w:rPr>
        <w:t>(in the</w:t>
      </w:r>
      <w:r>
        <w:rPr>
          <w:rFonts w:ascii="Arial" w:cs="Arial" w:eastAsia="Arial" w:hAnsi="Arial"/>
          <w:sz w:val="19"/>
          <w:szCs w:val="19"/>
          <w:color w:val="232323"/>
        </w:rPr>
        <w:t xml:space="preserve"> case </w:t>
      </w:r>
      <w:r>
        <w:rPr>
          <w:rFonts w:ascii="Arial" w:cs="Arial" w:eastAsia="Arial" w:hAnsi="Arial"/>
          <w:sz w:val="19"/>
          <w:szCs w:val="19"/>
          <w:color w:val="111111"/>
        </w:rPr>
        <w:t>of</w:t>
      </w:r>
      <w:r>
        <w:rPr>
          <w:rFonts w:ascii="Arial" w:cs="Arial" w:eastAsia="Arial" w:hAnsi="Arial"/>
          <w:sz w:val="19"/>
          <w:szCs w:val="19"/>
          <w:color w:val="232323"/>
        </w:rPr>
        <w:t xml:space="preserve"> quarterly statements) certified by </w:t>
      </w:r>
      <w:r>
        <w:rPr>
          <w:rFonts w:ascii="Arial" w:cs="Arial" w:eastAsia="Arial" w:hAnsi="Arial"/>
          <w:sz w:val="19"/>
          <w:szCs w:val="19"/>
          <w:color w:val="111111"/>
        </w:rPr>
        <w:t>the</w:t>
      </w:r>
      <w:r>
        <w:rPr>
          <w:rFonts w:ascii="Arial" w:cs="Arial" w:eastAsia="Arial" w:hAnsi="Arial"/>
          <w:sz w:val="19"/>
          <w:szCs w:val="19"/>
          <w:color w:val="232323"/>
        </w:rPr>
        <w:t xml:space="preserve"> chief financial officer of lessee; </w:t>
      </w:r>
      <w:r>
        <w:rPr>
          <w:rFonts w:ascii="Arial" w:cs="Arial" w:eastAsia="Arial" w:hAnsi="Arial"/>
          <w:sz w:val="19"/>
          <w:szCs w:val="19"/>
          <w:u w:val="single" w:color="auto"/>
          <w:color w:val="363636"/>
        </w:rPr>
        <w:t>prov</w:t>
      </w:r>
      <w:r>
        <w:rPr>
          <w:rFonts w:ascii="Arial" w:cs="Arial" w:eastAsia="Arial" w:hAnsi="Arial"/>
          <w:sz w:val="19"/>
          <w:szCs w:val="19"/>
          <w:u w:val="single" w:color="auto"/>
          <w:color w:val="111111"/>
        </w:rPr>
        <w:t>ided,</w:t>
      </w:r>
      <w:r>
        <w:rPr>
          <w:rFonts w:ascii="Arial" w:cs="Arial" w:eastAsia="Arial" w:hAnsi="Arial"/>
          <w:sz w:val="19"/>
          <w:szCs w:val="19"/>
          <w:color w:val="232323"/>
        </w:rPr>
        <w:t xml:space="preserve"> </w:t>
      </w:r>
      <w:r>
        <w:rPr>
          <w:rFonts w:ascii="Arial" w:cs="Arial" w:eastAsia="Arial" w:hAnsi="Arial"/>
          <w:sz w:val="19"/>
          <w:szCs w:val="19"/>
          <w:u w:val="single" w:color="auto"/>
          <w:color w:val="232323"/>
        </w:rPr>
        <w:t>however</w:t>
      </w:r>
      <w:r>
        <w:rPr>
          <w:rFonts w:ascii="Arial" w:cs="Arial" w:eastAsia="Arial" w:hAnsi="Arial"/>
          <w:sz w:val="19"/>
          <w:szCs w:val="19"/>
          <w:color w:val="232323"/>
        </w:rPr>
        <w:t xml:space="preserve">, </w:t>
      </w:r>
      <w:r>
        <w:rPr>
          <w:rFonts w:ascii="Arial" w:cs="Arial" w:eastAsia="Arial" w:hAnsi="Arial"/>
          <w:sz w:val="19"/>
          <w:szCs w:val="19"/>
          <w:color w:val="111111"/>
        </w:rPr>
        <w:t>that</w:t>
      </w:r>
      <w:r>
        <w:rPr>
          <w:rFonts w:ascii="Arial" w:cs="Arial" w:eastAsia="Arial" w:hAnsi="Arial"/>
          <w:sz w:val="19"/>
          <w:szCs w:val="19"/>
          <w:color w:val="232323"/>
        </w:rPr>
        <w:t xml:space="preserve"> for so long as Lessee is </w:t>
      </w:r>
      <w:r>
        <w:rPr>
          <w:rFonts w:ascii="Arial" w:cs="Arial" w:eastAsia="Arial" w:hAnsi="Arial"/>
          <w:sz w:val="19"/>
          <w:szCs w:val="19"/>
          <w:color w:val="111111"/>
        </w:rPr>
        <w:t>legal</w:t>
      </w:r>
      <w:r>
        <w:rPr>
          <w:rFonts w:ascii="Arial" w:cs="Arial" w:eastAsia="Arial" w:hAnsi="Arial"/>
          <w:sz w:val="19"/>
          <w:szCs w:val="19"/>
          <w:color w:val="363636"/>
        </w:rPr>
        <w:t>ly</w:t>
      </w:r>
      <w:r>
        <w:rPr>
          <w:rFonts w:ascii="Arial" w:cs="Arial" w:eastAsia="Arial" w:hAnsi="Arial"/>
          <w:sz w:val="19"/>
          <w:szCs w:val="19"/>
          <w:color w:val="232323"/>
        </w:rPr>
        <w:t xml:space="preserve"> and timely filing annual and </w:t>
      </w:r>
      <w:r>
        <w:rPr>
          <w:rFonts w:ascii="Arial" w:cs="Arial" w:eastAsia="Arial" w:hAnsi="Arial"/>
          <w:sz w:val="19"/>
          <w:szCs w:val="19"/>
          <w:color w:val="111111"/>
        </w:rPr>
        <w:t>quarterl</w:t>
      </w:r>
      <w:r>
        <w:rPr>
          <w:rFonts w:ascii="Arial" w:cs="Arial" w:eastAsia="Arial" w:hAnsi="Arial"/>
          <w:sz w:val="19"/>
          <w:szCs w:val="19"/>
          <w:color w:val="363636"/>
        </w:rPr>
        <w:t>y</w:t>
      </w:r>
      <w:r>
        <w:rPr>
          <w:rFonts w:ascii="Arial" w:cs="Arial" w:eastAsia="Arial" w:hAnsi="Arial"/>
          <w:sz w:val="19"/>
          <w:szCs w:val="19"/>
          <w:color w:val="232323"/>
        </w:rPr>
        <w:t xml:space="preserve"> financial reports on Forms </w:t>
      </w:r>
      <w:r>
        <w:rPr>
          <w:rFonts w:ascii="Arial" w:cs="Arial" w:eastAsia="Arial" w:hAnsi="Arial"/>
          <w:sz w:val="19"/>
          <w:szCs w:val="19"/>
          <w:color w:val="111111"/>
        </w:rPr>
        <w:t>10-K</w:t>
      </w:r>
      <w:r>
        <w:rPr>
          <w:rFonts w:ascii="Arial" w:cs="Arial" w:eastAsia="Arial" w:hAnsi="Arial"/>
          <w:sz w:val="19"/>
          <w:szCs w:val="19"/>
          <w:color w:val="232323"/>
        </w:rPr>
        <w:t xml:space="preserve"> and 10-Q with the Securities and Exchange Commission which are readily available </w:t>
      </w:r>
      <w:r>
        <w:rPr>
          <w:rFonts w:ascii="Arial" w:cs="Arial" w:eastAsia="Arial" w:hAnsi="Arial"/>
          <w:sz w:val="19"/>
          <w:szCs w:val="19"/>
          <w:color w:val="111111"/>
        </w:rPr>
        <w:t>to the</w:t>
      </w:r>
      <w:r>
        <w:rPr>
          <w:rFonts w:ascii="Arial" w:cs="Arial" w:eastAsia="Arial" w:hAnsi="Arial"/>
          <w:sz w:val="19"/>
          <w:szCs w:val="19"/>
          <w:color w:val="232323"/>
        </w:rPr>
        <w:t xml:space="preserve"> public, the filing of such reports shall satisfy the foregoing financial statement reporting requirements for such entity; and (iii) furnish Lessor all other financial information and reports and such other information as Lessor </w:t>
      </w:r>
      <w:r>
        <w:rPr>
          <w:rFonts w:ascii="Arial" w:cs="Arial" w:eastAsia="Arial" w:hAnsi="Arial"/>
          <w:sz w:val="19"/>
          <w:szCs w:val="19"/>
          <w:color w:val="111111"/>
        </w:rPr>
        <w:t>may</w:t>
      </w:r>
      <w:r>
        <w:rPr>
          <w:rFonts w:ascii="Arial" w:cs="Arial" w:eastAsia="Arial" w:hAnsi="Arial"/>
          <w:sz w:val="19"/>
          <w:szCs w:val="19"/>
          <w:color w:val="232323"/>
        </w:rPr>
        <w:t xml:space="preserve"> reasonably request concerning lessee, its affairs, or </w:t>
      </w:r>
      <w:r>
        <w:rPr>
          <w:rFonts w:ascii="Arial" w:cs="Arial" w:eastAsia="Arial" w:hAnsi="Arial"/>
          <w:sz w:val="19"/>
          <w:szCs w:val="19"/>
          <w:color w:val="111111"/>
        </w:rPr>
        <w:t>the</w:t>
      </w:r>
      <w:r>
        <w:rPr>
          <w:rFonts w:ascii="Arial" w:cs="Arial" w:eastAsia="Arial" w:hAnsi="Arial"/>
          <w:sz w:val="19"/>
          <w:szCs w:val="19"/>
          <w:color w:val="232323"/>
        </w:rPr>
        <w:t xml:space="preserve"> Equipment </w:t>
      </w:r>
      <w:r>
        <w:rPr>
          <w:rFonts w:ascii="Arial" w:cs="Arial" w:eastAsia="Arial" w:hAnsi="Arial"/>
          <w:sz w:val="19"/>
          <w:szCs w:val="19"/>
          <w:color w:val="111111"/>
        </w:rPr>
        <w:t>or</w:t>
      </w:r>
      <w:r>
        <w:rPr>
          <w:rFonts w:ascii="Arial" w:cs="Arial" w:eastAsia="Arial" w:hAnsi="Arial"/>
          <w:sz w:val="19"/>
          <w:szCs w:val="19"/>
          <w:color w:val="232323"/>
        </w:rPr>
        <w:t xml:space="preserve"> its condition, location, use or operation.</w:t>
      </w:r>
    </w:p>
    <w:p>
      <w:pPr>
        <w:spacing w:after="0" w:line="185" w:lineRule="exact"/>
        <w:rPr>
          <w:rFonts w:ascii="Arial" w:cs="Arial" w:eastAsia="Arial" w:hAnsi="Arial"/>
          <w:sz w:val="19"/>
          <w:szCs w:val="19"/>
          <w:b w:val="1"/>
          <w:bCs w:val="1"/>
          <w:color w:val="auto"/>
        </w:rPr>
      </w:pPr>
    </w:p>
    <w:p>
      <w:pPr>
        <w:jc w:val="both"/>
        <w:ind w:firstLine="494"/>
        <w:spacing w:after="0" w:line="249" w:lineRule="auto"/>
        <w:tabs>
          <w:tab w:leader="none" w:pos="953" w:val="left"/>
        </w:tabs>
        <w:numPr>
          <w:ilvl w:val="1"/>
          <w:numId w:val="18"/>
        </w:numPr>
        <w:rPr>
          <w:rFonts w:ascii="Arial" w:cs="Arial" w:eastAsia="Arial" w:hAnsi="Arial"/>
          <w:sz w:val="21"/>
          <w:szCs w:val="21"/>
          <w:color w:val="232323"/>
        </w:rPr>
      </w:pPr>
      <w:r>
        <w:rPr>
          <w:rFonts w:ascii="Arial" w:cs="Arial" w:eastAsia="Arial" w:hAnsi="Arial"/>
          <w:sz w:val="21"/>
          <w:szCs w:val="21"/>
          <w:color w:val="232323"/>
        </w:rPr>
        <w:t xml:space="preserve">lessee represents and warrants that all information and financial statements </w:t>
      </w:r>
      <w:r>
        <w:rPr>
          <w:rFonts w:ascii="Arial" w:cs="Arial" w:eastAsia="Arial" w:hAnsi="Arial"/>
          <w:sz w:val="21"/>
          <w:szCs w:val="21"/>
          <w:color w:val="111111"/>
        </w:rPr>
        <w:t>at</w:t>
      </w:r>
      <w:r>
        <w:rPr>
          <w:rFonts w:ascii="Arial" w:cs="Arial" w:eastAsia="Arial" w:hAnsi="Arial"/>
          <w:sz w:val="21"/>
          <w:szCs w:val="21"/>
          <w:color w:val="232323"/>
        </w:rPr>
        <w:t xml:space="preserve"> any </w:t>
      </w:r>
      <w:r>
        <w:rPr>
          <w:rFonts w:ascii="Arial" w:cs="Arial" w:eastAsia="Arial" w:hAnsi="Arial"/>
          <w:sz w:val="21"/>
          <w:szCs w:val="21"/>
          <w:color w:val="111111"/>
        </w:rPr>
        <w:t>t</w:t>
      </w:r>
      <w:r>
        <w:rPr>
          <w:rFonts w:ascii="Arial" w:cs="Arial" w:eastAsia="Arial" w:hAnsi="Arial"/>
          <w:sz w:val="21"/>
          <w:szCs w:val="21"/>
          <w:color w:val="363636"/>
        </w:rPr>
        <w:t>ime</w:t>
      </w:r>
      <w:r>
        <w:rPr>
          <w:rFonts w:ascii="Arial" w:cs="Arial" w:eastAsia="Arial" w:hAnsi="Arial"/>
          <w:sz w:val="21"/>
          <w:szCs w:val="21"/>
          <w:color w:val="232323"/>
        </w:rPr>
        <w:t xml:space="preserve"> furnished by </w:t>
      </w:r>
      <w:r>
        <w:rPr>
          <w:rFonts w:ascii="Arial" w:cs="Arial" w:eastAsia="Arial" w:hAnsi="Arial"/>
          <w:sz w:val="21"/>
          <w:szCs w:val="21"/>
          <w:color w:val="111111"/>
        </w:rPr>
        <w:t>or</w:t>
      </w:r>
      <w:r>
        <w:rPr>
          <w:rFonts w:ascii="Arial" w:cs="Arial" w:eastAsia="Arial" w:hAnsi="Arial"/>
          <w:sz w:val="21"/>
          <w:szCs w:val="21"/>
          <w:color w:val="232323"/>
        </w:rPr>
        <w:t xml:space="preserve"> on behalf of Lessee </w:t>
      </w:r>
      <w:r>
        <w:rPr>
          <w:rFonts w:ascii="Arial" w:cs="Arial" w:eastAsia="Arial" w:hAnsi="Arial"/>
          <w:sz w:val="21"/>
          <w:szCs w:val="21"/>
          <w:color w:val="111111"/>
        </w:rPr>
        <w:t>are</w:t>
      </w:r>
      <w:r>
        <w:rPr>
          <w:rFonts w:ascii="Arial" w:cs="Arial" w:eastAsia="Arial" w:hAnsi="Arial"/>
          <w:sz w:val="21"/>
          <w:szCs w:val="21"/>
          <w:color w:val="232323"/>
        </w:rPr>
        <w:t xml:space="preserve"> accurate and reasonably reflect as of </w:t>
      </w:r>
      <w:r>
        <w:rPr>
          <w:rFonts w:ascii="Arial" w:cs="Arial" w:eastAsia="Arial" w:hAnsi="Arial"/>
          <w:sz w:val="21"/>
          <w:szCs w:val="21"/>
          <w:color w:val="111111"/>
        </w:rPr>
        <w:t>their</w:t>
      </w:r>
      <w:r>
        <w:rPr>
          <w:rFonts w:ascii="Arial" w:cs="Arial" w:eastAsia="Arial" w:hAnsi="Arial"/>
          <w:sz w:val="21"/>
          <w:szCs w:val="21"/>
          <w:color w:val="232323"/>
        </w:rPr>
        <w:t xml:space="preserve"> respective dates, results of operations and the financial condition of lessee or such </w:t>
      </w:r>
      <w:r>
        <w:rPr>
          <w:rFonts w:ascii="Arial" w:cs="Arial" w:eastAsia="Arial" w:hAnsi="Arial"/>
          <w:sz w:val="21"/>
          <w:szCs w:val="21"/>
          <w:color w:val="111111"/>
        </w:rPr>
        <w:t>other</w:t>
      </w:r>
      <w:r>
        <w:rPr>
          <w:rFonts w:ascii="Arial" w:cs="Arial" w:eastAsia="Arial" w:hAnsi="Arial"/>
          <w:sz w:val="21"/>
          <w:szCs w:val="21"/>
          <w:color w:val="232323"/>
        </w:rPr>
        <w:t xml:space="preserve"> </w:t>
      </w:r>
      <w:r>
        <w:rPr>
          <w:rFonts w:ascii="Arial" w:cs="Arial" w:eastAsia="Arial" w:hAnsi="Arial"/>
          <w:sz w:val="21"/>
          <w:szCs w:val="21"/>
          <w:color w:val="363636"/>
        </w:rPr>
        <w:t>e</w:t>
      </w:r>
      <w:r>
        <w:rPr>
          <w:rFonts w:ascii="Arial" w:cs="Arial" w:eastAsia="Arial" w:hAnsi="Arial"/>
          <w:sz w:val="21"/>
          <w:szCs w:val="21"/>
          <w:color w:val="111111"/>
        </w:rPr>
        <w:t>nti</w:t>
      </w:r>
      <w:r>
        <w:rPr>
          <w:rFonts w:ascii="Arial" w:cs="Arial" w:eastAsia="Arial" w:hAnsi="Arial"/>
          <w:sz w:val="21"/>
          <w:szCs w:val="21"/>
          <w:color w:val="363636"/>
        </w:rPr>
        <w:t>ty</w:t>
      </w:r>
      <w:r>
        <w:rPr>
          <w:rFonts w:ascii="Arial" w:cs="Arial" w:eastAsia="Arial" w:hAnsi="Arial"/>
          <w:sz w:val="21"/>
          <w:szCs w:val="21"/>
          <w:color w:val="232323"/>
        </w:rPr>
        <w:t xml:space="preserve"> </w:t>
      </w:r>
      <w:r>
        <w:rPr>
          <w:rFonts w:ascii="Arial" w:cs="Arial" w:eastAsia="Arial" w:hAnsi="Arial"/>
          <w:sz w:val="21"/>
          <w:szCs w:val="21"/>
          <w:color w:val="111111"/>
        </w:rPr>
        <w:t>the</w:t>
      </w:r>
      <w:r>
        <w:rPr>
          <w:rFonts w:ascii="Arial" w:cs="Arial" w:eastAsia="Arial" w:hAnsi="Arial"/>
          <w:sz w:val="21"/>
          <w:szCs w:val="21"/>
          <w:color w:val="363636"/>
        </w:rPr>
        <w:t>y</w:t>
      </w:r>
      <w:r>
        <w:rPr>
          <w:rFonts w:ascii="Arial" w:cs="Arial" w:eastAsia="Arial" w:hAnsi="Arial"/>
          <w:sz w:val="21"/>
          <w:szCs w:val="21"/>
          <w:color w:val="232323"/>
        </w:rPr>
        <w:t xml:space="preserve"> purport to cover. Credit and other information regarding Lessee, its Affiliates, any Lease </w:t>
      </w:r>
      <w:r>
        <w:rPr>
          <w:rFonts w:ascii="Arial" w:cs="Arial" w:eastAsia="Arial" w:hAnsi="Arial"/>
          <w:sz w:val="21"/>
          <w:szCs w:val="21"/>
          <w:color w:val="111111"/>
        </w:rPr>
        <w:t>or</w:t>
      </w:r>
      <w:r>
        <w:rPr>
          <w:rFonts w:ascii="Arial" w:cs="Arial" w:eastAsia="Arial" w:hAnsi="Arial"/>
          <w:sz w:val="21"/>
          <w:szCs w:val="21"/>
          <w:color w:val="232323"/>
        </w:rPr>
        <w:t xml:space="preserve"> Equipment may be </w:t>
      </w:r>
      <w:r>
        <w:rPr>
          <w:rFonts w:ascii="Arial" w:cs="Arial" w:eastAsia="Arial" w:hAnsi="Arial"/>
          <w:sz w:val="21"/>
          <w:szCs w:val="21"/>
          <w:color w:val="111111"/>
        </w:rPr>
        <w:t>disclosed</w:t>
      </w:r>
      <w:r>
        <w:rPr>
          <w:rFonts w:ascii="Arial" w:cs="Arial" w:eastAsia="Arial" w:hAnsi="Arial"/>
          <w:sz w:val="21"/>
          <w:szCs w:val="21"/>
          <w:color w:val="232323"/>
        </w:rPr>
        <w:t xml:space="preserve"> by lessor to </w:t>
      </w:r>
      <w:r>
        <w:rPr>
          <w:rFonts w:ascii="Arial" w:cs="Arial" w:eastAsia="Arial" w:hAnsi="Arial"/>
          <w:sz w:val="21"/>
          <w:szCs w:val="21"/>
          <w:color w:val="111111"/>
        </w:rPr>
        <w:t>its</w:t>
      </w:r>
      <w:r>
        <w:rPr>
          <w:rFonts w:ascii="Arial" w:cs="Arial" w:eastAsia="Arial" w:hAnsi="Arial"/>
          <w:sz w:val="21"/>
          <w:szCs w:val="21"/>
          <w:color w:val="232323"/>
        </w:rPr>
        <w:t xml:space="preserve"> Affiliates, agents and potential Assignees, </w:t>
      </w:r>
      <w:r>
        <w:rPr>
          <w:rFonts w:ascii="Arial" w:cs="Arial" w:eastAsia="Arial" w:hAnsi="Arial"/>
          <w:sz w:val="21"/>
          <w:szCs w:val="21"/>
          <w:color w:val="111111"/>
        </w:rPr>
        <w:t>notwithstanding anything</w:t>
      </w:r>
      <w:r>
        <w:rPr>
          <w:rFonts w:ascii="Arial" w:cs="Arial" w:eastAsia="Arial" w:hAnsi="Arial"/>
          <w:sz w:val="21"/>
          <w:szCs w:val="21"/>
          <w:color w:val="232323"/>
        </w:rPr>
        <w:t xml:space="preserve"> contained in any agreement that may purport to limit or prohibit such </w:t>
      </w:r>
      <w:r>
        <w:rPr>
          <w:rFonts w:ascii="Arial" w:cs="Arial" w:eastAsia="Arial" w:hAnsi="Arial"/>
          <w:sz w:val="21"/>
          <w:szCs w:val="21"/>
          <w:color w:val="111111"/>
        </w:rPr>
        <w:t>d</w:t>
      </w:r>
      <w:r>
        <w:rPr>
          <w:rFonts w:ascii="Arial" w:cs="Arial" w:eastAsia="Arial" w:hAnsi="Arial"/>
          <w:sz w:val="21"/>
          <w:szCs w:val="21"/>
          <w:color w:val="363636"/>
        </w:rPr>
        <w:t>isc</w:t>
      </w:r>
      <w:r>
        <w:rPr>
          <w:rFonts w:ascii="Arial" w:cs="Arial" w:eastAsia="Arial" w:hAnsi="Arial"/>
          <w:sz w:val="21"/>
          <w:szCs w:val="21"/>
          <w:color w:val="111111"/>
        </w:rPr>
        <w:t>losure</w:t>
      </w:r>
      <w:r>
        <w:rPr>
          <w:rFonts w:ascii="Arial" w:cs="Arial" w:eastAsia="Arial" w:hAnsi="Arial"/>
          <w:sz w:val="21"/>
          <w:szCs w:val="21"/>
          <w:color w:val="363636"/>
        </w:rPr>
        <w:t>.</w:t>
      </w:r>
    </w:p>
    <w:p>
      <w:pPr>
        <w:spacing w:after="0" w:line="199" w:lineRule="exact"/>
        <w:rPr>
          <w:rFonts w:ascii="Arial" w:cs="Arial" w:eastAsia="Arial" w:hAnsi="Arial"/>
          <w:sz w:val="21"/>
          <w:szCs w:val="21"/>
          <w:color w:val="232323"/>
        </w:rPr>
      </w:pPr>
    </w:p>
    <w:p>
      <w:pPr>
        <w:ind w:left="540" w:hanging="532"/>
        <w:spacing w:after="0"/>
        <w:tabs>
          <w:tab w:leader="none" w:pos="540" w:val="left"/>
        </w:tabs>
        <w:numPr>
          <w:ilvl w:val="0"/>
          <w:numId w:val="18"/>
        </w:numPr>
        <w:rPr>
          <w:rFonts w:ascii="Arial" w:cs="Arial" w:eastAsia="Arial" w:hAnsi="Arial"/>
          <w:sz w:val="22"/>
          <w:szCs w:val="22"/>
          <w:b w:val="1"/>
          <w:bCs w:val="1"/>
          <w:color w:val="232323"/>
        </w:rPr>
      </w:pPr>
      <w:r>
        <w:rPr>
          <w:rFonts w:ascii="Arial" w:cs="Arial" w:eastAsia="Arial" w:hAnsi="Arial"/>
          <w:sz w:val="22"/>
          <w:szCs w:val="22"/>
          <w:b w:val="1"/>
          <w:bCs w:val="1"/>
          <w:color w:val="232323"/>
        </w:rPr>
        <w:t>Definitions</w:t>
      </w:r>
    </w:p>
    <w:p>
      <w:pPr>
        <w:spacing w:after="0" w:line="239" w:lineRule="exact"/>
        <w:rPr>
          <w:sz w:val="20"/>
          <w:szCs w:val="20"/>
          <w:color w:val="auto"/>
        </w:rPr>
      </w:pPr>
    </w:p>
    <w:p>
      <w:pPr>
        <w:ind w:left="500"/>
        <w:spacing w:after="0"/>
        <w:rPr>
          <w:sz w:val="20"/>
          <w:szCs w:val="20"/>
          <w:color w:val="auto"/>
        </w:rPr>
      </w:pPr>
      <w:r>
        <w:rPr>
          <w:rFonts w:ascii="Arial" w:cs="Arial" w:eastAsia="Arial" w:hAnsi="Arial"/>
          <w:sz w:val="22"/>
          <w:szCs w:val="22"/>
          <w:color w:val="232323"/>
        </w:rPr>
        <w:t xml:space="preserve">As used herein, the following tens shall have the meanings assigned or referred </w:t>
      </w:r>
      <w:r>
        <w:rPr>
          <w:rFonts w:ascii="Arial" w:cs="Arial" w:eastAsia="Arial" w:hAnsi="Arial"/>
          <w:sz w:val="22"/>
          <w:szCs w:val="22"/>
          <w:color w:val="363636"/>
        </w:rPr>
        <w:t>to</w:t>
      </w:r>
      <w:r>
        <w:rPr>
          <w:rFonts w:ascii="Arial" w:cs="Arial" w:eastAsia="Arial" w:hAnsi="Arial"/>
          <w:sz w:val="22"/>
          <w:szCs w:val="22"/>
          <w:color w:val="232323"/>
        </w:rPr>
        <w:t xml:space="preserve"> </w:t>
      </w:r>
      <w:r>
        <w:rPr>
          <w:rFonts w:ascii="Arial" w:cs="Arial" w:eastAsia="Arial" w:hAnsi="Arial"/>
          <w:sz w:val="22"/>
          <w:szCs w:val="22"/>
          <w:color w:val="111111"/>
        </w:rPr>
        <w:t>them</w:t>
      </w:r>
      <w:r>
        <w:rPr>
          <w:rFonts w:ascii="Arial" w:cs="Arial" w:eastAsia="Arial" w:hAnsi="Arial"/>
          <w:sz w:val="22"/>
          <w:szCs w:val="22"/>
          <w:color w:val="232323"/>
        </w:rPr>
        <w:t xml:space="preserve"> below:</w:t>
      </w:r>
    </w:p>
    <w:p>
      <w:pPr>
        <w:spacing w:after="0" w:line="227" w:lineRule="exact"/>
        <w:rPr>
          <w:sz w:val="20"/>
          <w:szCs w:val="20"/>
          <w:color w:val="auto"/>
        </w:rPr>
      </w:pPr>
    </w:p>
    <w:p>
      <w:pPr>
        <w:jc w:val="both"/>
        <w:ind w:firstLine="486"/>
        <w:spacing w:after="0" w:line="243" w:lineRule="auto"/>
        <w:rPr>
          <w:sz w:val="20"/>
          <w:szCs w:val="20"/>
          <w:color w:val="auto"/>
        </w:rPr>
      </w:pPr>
      <w:r>
        <w:rPr>
          <w:rFonts w:ascii="Arial" w:cs="Arial" w:eastAsia="Arial" w:hAnsi="Arial"/>
          <w:sz w:val="22"/>
          <w:szCs w:val="22"/>
          <w:b w:val="1"/>
          <w:bCs w:val="1"/>
          <w:color w:val="363636"/>
        </w:rPr>
        <w:t>“</w:t>
      </w:r>
      <w:r>
        <w:rPr>
          <w:rFonts w:ascii="Arial" w:cs="Arial" w:eastAsia="Arial" w:hAnsi="Arial"/>
          <w:sz w:val="22"/>
          <w:szCs w:val="22"/>
          <w:b w:val="1"/>
          <w:bCs w:val="1"/>
          <w:color w:val="111111"/>
        </w:rPr>
        <w:t>Affiliate</w:t>
      </w:r>
      <w:r>
        <w:rPr>
          <w:rFonts w:ascii="Arial" w:cs="Arial" w:eastAsia="Arial" w:hAnsi="Arial"/>
          <w:sz w:val="22"/>
          <w:szCs w:val="22"/>
          <w:b w:val="1"/>
          <w:bCs w:val="1"/>
          <w:color w:val="363636"/>
        </w:rPr>
        <w:t xml:space="preserve">” </w:t>
      </w:r>
      <w:r>
        <w:rPr>
          <w:rFonts w:ascii="Arial" w:cs="Arial" w:eastAsia="Arial" w:hAnsi="Arial"/>
          <w:sz w:val="22"/>
          <w:szCs w:val="22"/>
          <w:color w:val="232323"/>
        </w:rPr>
        <w:t>means any entity controlling, controlled by or</w:t>
      </w:r>
      <w:r>
        <w:rPr>
          <w:rFonts w:ascii="Arial" w:cs="Arial" w:eastAsia="Arial" w:hAnsi="Arial"/>
          <w:sz w:val="22"/>
          <w:szCs w:val="22"/>
          <w:b w:val="1"/>
          <w:bCs w:val="1"/>
          <w:color w:val="363636"/>
        </w:rPr>
        <w:t xml:space="preserve"> </w:t>
      </w:r>
      <w:r>
        <w:rPr>
          <w:rFonts w:ascii="Arial" w:cs="Arial" w:eastAsia="Arial" w:hAnsi="Arial"/>
          <w:sz w:val="22"/>
          <w:szCs w:val="22"/>
          <w:color w:val="111111"/>
        </w:rPr>
        <w:t>under</w:t>
      </w:r>
      <w:r>
        <w:rPr>
          <w:rFonts w:ascii="Arial" w:cs="Arial" w:eastAsia="Arial" w:hAnsi="Arial"/>
          <w:sz w:val="22"/>
          <w:szCs w:val="22"/>
          <w:b w:val="1"/>
          <w:bCs w:val="1"/>
          <w:color w:val="363636"/>
        </w:rPr>
        <w:t xml:space="preserve"> </w:t>
      </w:r>
      <w:r>
        <w:rPr>
          <w:rFonts w:ascii="Arial" w:cs="Arial" w:eastAsia="Arial" w:hAnsi="Arial"/>
          <w:sz w:val="22"/>
          <w:szCs w:val="22"/>
          <w:color w:val="232323"/>
        </w:rPr>
        <w:t>common control with the referent entity;</w:t>
      </w:r>
      <w:r>
        <w:rPr>
          <w:rFonts w:ascii="Arial" w:cs="Arial" w:eastAsia="Arial" w:hAnsi="Arial"/>
          <w:sz w:val="22"/>
          <w:szCs w:val="22"/>
          <w:b w:val="1"/>
          <w:bCs w:val="1"/>
          <w:color w:val="363636"/>
        </w:rPr>
        <w:t xml:space="preserve"> “</w:t>
      </w:r>
      <w:r>
        <w:rPr>
          <w:rFonts w:ascii="Arial" w:cs="Arial" w:eastAsia="Arial" w:hAnsi="Arial"/>
          <w:sz w:val="22"/>
          <w:szCs w:val="22"/>
          <w:b w:val="1"/>
          <w:bCs w:val="1"/>
          <w:color w:val="232323"/>
        </w:rPr>
        <w:t>control</w:t>
      </w:r>
      <w:r>
        <w:rPr>
          <w:rFonts w:ascii="Arial" w:cs="Arial" w:eastAsia="Arial" w:hAnsi="Arial"/>
          <w:sz w:val="22"/>
          <w:szCs w:val="22"/>
          <w:b w:val="1"/>
          <w:bCs w:val="1"/>
          <w:color w:val="363636"/>
        </w:rPr>
        <w:t xml:space="preserve">” </w:t>
      </w:r>
      <w:r>
        <w:rPr>
          <w:rFonts w:ascii="Arial" w:cs="Arial" w:eastAsia="Arial" w:hAnsi="Arial"/>
          <w:sz w:val="22"/>
          <w:szCs w:val="22"/>
          <w:color w:val="232323"/>
        </w:rPr>
        <w:t xml:space="preserve">includes (i) the ownership of </w:t>
      </w:r>
      <w:r>
        <w:rPr>
          <w:rFonts w:ascii="Arial" w:cs="Arial" w:eastAsia="Arial" w:hAnsi="Arial"/>
          <w:sz w:val="22"/>
          <w:szCs w:val="22"/>
          <w:color w:val="111111"/>
        </w:rPr>
        <w:t>25%</w:t>
      </w:r>
      <w:r>
        <w:rPr>
          <w:rFonts w:ascii="Arial" w:cs="Arial" w:eastAsia="Arial" w:hAnsi="Arial"/>
          <w:sz w:val="22"/>
          <w:szCs w:val="22"/>
          <w:color w:val="232323"/>
        </w:rPr>
        <w:t xml:space="preserve"> or more of </w:t>
      </w:r>
      <w:r>
        <w:rPr>
          <w:rFonts w:ascii="Arial" w:cs="Arial" w:eastAsia="Arial" w:hAnsi="Arial"/>
          <w:sz w:val="22"/>
          <w:szCs w:val="22"/>
          <w:color w:val="111111"/>
        </w:rPr>
        <w:t>the</w:t>
      </w:r>
      <w:r>
        <w:rPr>
          <w:rFonts w:ascii="Arial" w:cs="Arial" w:eastAsia="Arial" w:hAnsi="Arial"/>
          <w:sz w:val="22"/>
          <w:szCs w:val="22"/>
          <w:color w:val="232323"/>
        </w:rPr>
        <w:t xml:space="preserve"> voting stock or other </w:t>
      </w:r>
      <w:r>
        <w:rPr>
          <w:rFonts w:ascii="Arial" w:cs="Arial" w:eastAsia="Arial" w:hAnsi="Arial"/>
          <w:sz w:val="22"/>
          <w:szCs w:val="22"/>
          <w:color w:val="111111"/>
        </w:rPr>
        <w:t>ownership</w:t>
      </w:r>
      <w:r>
        <w:rPr>
          <w:rFonts w:ascii="Arial" w:cs="Arial" w:eastAsia="Arial" w:hAnsi="Arial"/>
          <w:sz w:val="22"/>
          <w:szCs w:val="22"/>
          <w:color w:val="232323"/>
        </w:rPr>
        <w:t xml:space="preserve"> </w:t>
      </w:r>
      <w:r>
        <w:rPr>
          <w:rFonts w:ascii="Arial" w:cs="Arial" w:eastAsia="Arial" w:hAnsi="Arial"/>
          <w:sz w:val="22"/>
          <w:szCs w:val="22"/>
          <w:color w:val="363636"/>
        </w:rPr>
        <w:t>interest</w:t>
      </w:r>
      <w:r>
        <w:rPr>
          <w:rFonts w:ascii="Arial" w:cs="Arial" w:eastAsia="Arial" w:hAnsi="Arial"/>
          <w:sz w:val="22"/>
          <w:szCs w:val="22"/>
          <w:color w:val="232323"/>
        </w:rPr>
        <w:t xml:space="preserve"> </w:t>
      </w:r>
      <w:r>
        <w:rPr>
          <w:rFonts w:ascii="Arial" w:cs="Arial" w:eastAsia="Arial" w:hAnsi="Arial"/>
          <w:sz w:val="22"/>
          <w:szCs w:val="22"/>
          <w:color w:val="111111"/>
        </w:rPr>
        <w:t>of</w:t>
      </w:r>
      <w:r>
        <w:rPr>
          <w:rFonts w:ascii="Arial" w:cs="Arial" w:eastAsia="Arial" w:hAnsi="Arial"/>
          <w:sz w:val="22"/>
          <w:szCs w:val="22"/>
          <w:color w:val="232323"/>
        </w:rPr>
        <w:t xml:space="preserve"> any </w:t>
      </w:r>
      <w:r>
        <w:rPr>
          <w:rFonts w:ascii="Arial" w:cs="Arial" w:eastAsia="Arial" w:hAnsi="Arial"/>
          <w:sz w:val="22"/>
          <w:szCs w:val="22"/>
          <w:color w:val="363636"/>
        </w:rPr>
        <w:t>entity</w:t>
      </w:r>
      <w:r>
        <w:rPr>
          <w:rFonts w:ascii="Arial" w:cs="Arial" w:eastAsia="Arial" w:hAnsi="Arial"/>
          <w:sz w:val="22"/>
          <w:szCs w:val="22"/>
          <w:color w:val="232323"/>
        </w:rPr>
        <w:t xml:space="preserve"> and </w:t>
      </w:r>
      <w:r>
        <w:rPr>
          <w:rFonts w:ascii="Arial" w:cs="Arial" w:eastAsia="Arial" w:hAnsi="Arial"/>
          <w:sz w:val="22"/>
          <w:szCs w:val="22"/>
          <w:color w:val="111111"/>
        </w:rPr>
        <w:t>(ii)</w:t>
      </w:r>
      <w:r>
        <w:rPr>
          <w:rFonts w:ascii="Arial" w:cs="Arial" w:eastAsia="Arial" w:hAnsi="Arial"/>
          <w:sz w:val="22"/>
          <w:szCs w:val="22"/>
          <w:color w:val="232323"/>
        </w:rPr>
        <w:t xml:space="preserve"> the status of a general partner of a partnership or managing member of a limited liability company.</w:t>
      </w:r>
    </w:p>
    <w:p>
      <w:pPr>
        <w:spacing w:after="0" w:line="20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22"/>
          <w:szCs w:val="22"/>
          <w:b w:val="1"/>
          <w:bCs w:val="1"/>
          <w:color w:val="363636"/>
        </w:rPr>
        <w:t>“</w:t>
      </w:r>
      <w:r>
        <w:rPr>
          <w:rFonts w:ascii="Arial" w:cs="Arial" w:eastAsia="Arial" w:hAnsi="Arial"/>
          <w:sz w:val="22"/>
          <w:szCs w:val="22"/>
          <w:b w:val="1"/>
          <w:bCs w:val="1"/>
          <w:color w:val="232323"/>
        </w:rPr>
        <w:t>Assignee</w:t>
      </w:r>
      <w:r>
        <w:rPr>
          <w:rFonts w:ascii="Arial" w:cs="Arial" w:eastAsia="Arial" w:hAnsi="Arial"/>
          <w:sz w:val="22"/>
          <w:szCs w:val="22"/>
          <w:b w:val="1"/>
          <w:bCs w:val="1"/>
          <w:color w:val="363636"/>
        </w:rPr>
        <w:t xml:space="preserve">” </w:t>
      </w:r>
      <w:r>
        <w:rPr>
          <w:rFonts w:ascii="Arial" w:cs="Arial" w:eastAsia="Arial" w:hAnsi="Arial"/>
          <w:sz w:val="22"/>
          <w:szCs w:val="22"/>
          <w:color w:val="232323"/>
        </w:rPr>
        <w:t>means any assignee or transferee of all or any of Lessor’s right,</w:t>
      </w:r>
      <w:r>
        <w:rPr>
          <w:rFonts w:ascii="Arial" w:cs="Arial" w:eastAsia="Arial" w:hAnsi="Arial"/>
          <w:sz w:val="22"/>
          <w:szCs w:val="22"/>
          <w:b w:val="1"/>
          <w:bCs w:val="1"/>
          <w:color w:val="363636"/>
        </w:rPr>
        <w:t xml:space="preserve"> </w:t>
      </w:r>
      <w:r>
        <w:rPr>
          <w:rFonts w:ascii="Arial" w:cs="Arial" w:eastAsia="Arial" w:hAnsi="Arial"/>
          <w:sz w:val="22"/>
          <w:szCs w:val="22"/>
          <w:color w:val="111111"/>
        </w:rPr>
        <w:t>ti</w:t>
      </w:r>
      <w:r>
        <w:rPr>
          <w:rFonts w:ascii="Arial" w:cs="Arial" w:eastAsia="Arial" w:hAnsi="Arial"/>
          <w:sz w:val="22"/>
          <w:szCs w:val="22"/>
          <w:color w:val="363636"/>
        </w:rPr>
        <w:t>tle</w:t>
      </w:r>
      <w:r>
        <w:rPr>
          <w:rFonts w:ascii="Arial" w:cs="Arial" w:eastAsia="Arial" w:hAnsi="Arial"/>
          <w:sz w:val="22"/>
          <w:szCs w:val="22"/>
          <w:b w:val="1"/>
          <w:bCs w:val="1"/>
          <w:color w:val="363636"/>
        </w:rPr>
        <w:t xml:space="preserve"> </w:t>
      </w:r>
      <w:r>
        <w:rPr>
          <w:rFonts w:ascii="Arial" w:cs="Arial" w:eastAsia="Arial" w:hAnsi="Arial"/>
          <w:sz w:val="22"/>
          <w:szCs w:val="22"/>
          <w:color w:val="232323"/>
        </w:rPr>
        <w:t>and</w:t>
      </w:r>
      <w:r>
        <w:rPr>
          <w:rFonts w:ascii="Arial" w:cs="Arial" w:eastAsia="Arial" w:hAnsi="Arial"/>
          <w:sz w:val="22"/>
          <w:szCs w:val="22"/>
          <w:b w:val="1"/>
          <w:bCs w:val="1"/>
          <w:color w:val="363636"/>
        </w:rPr>
        <w:t xml:space="preserve"> </w:t>
      </w:r>
      <w:r>
        <w:rPr>
          <w:rFonts w:ascii="Arial" w:cs="Arial" w:eastAsia="Arial" w:hAnsi="Arial"/>
          <w:sz w:val="22"/>
          <w:szCs w:val="22"/>
          <w:color w:val="111111"/>
        </w:rPr>
        <w:t>interest in</w:t>
      </w:r>
      <w:r>
        <w:rPr>
          <w:rFonts w:ascii="Arial" w:cs="Arial" w:eastAsia="Arial" w:hAnsi="Arial"/>
          <w:sz w:val="22"/>
          <w:szCs w:val="22"/>
          <w:b w:val="1"/>
          <w:bCs w:val="1"/>
          <w:color w:val="363636"/>
        </w:rPr>
        <w:t xml:space="preserve"> </w:t>
      </w:r>
      <w:r>
        <w:rPr>
          <w:rFonts w:ascii="Arial" w:cs="Arial" w:eastAsia="Arial" w:hAnsi="Arial"/>
          <w:sz w:val="22"/>
          <w:szCs w:val="22"/>
          <w:color w:val="232323"/>
        </w:rPr>
        <w:t>any Lease or any</w:t>
      </w:r>
      <w:r>
        <w:rPr>
          <w:rFonts w:ascii="Arial" w:cs="Arial" w:eastAsia="Arial" w:hAnsi="Arial"/>
          <w:sz w:val="22"/>
          <w:szCs w:val="22"/>
          <w:b w:val="1"/>
          <w:bCs w:val="1"/>
          <w:color w:val="363636"/>
        </w:rPr>
        <w:t xml:space="preserve"> </w:t>
      </w:r>
      <w:r>
        <w:rPr>
          <w:rFonts w:ascii="Arial" w:cs="Arial" w:eastAsia="Arial" w:hAnsi="Arial"/>
          <w:sz w:val="22"/>
          <w:szCs w:val="22"/>
          <w:color w:val="232323"/>
        </w:rPr>
        <w:t>Equipment.</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363636"/>
        </w:rPr>
        <w:t>“</w:t>
      </w:r>
      <w:r>
        <w:rPr>
          <w:rFonts w:ascii="Arial" w:cs="Arial" w:eastAsia="Arial" w:hAnsi="Arial"/>
          <w:sz w:val="22"/>
          <w:szCs w:val="22"/>
          <w:b w:val="1"/>
          <w:bCs w:val="1"/>
          <w:color w:val="232323"/>
        </w:rPr>
        <w:t>Code</w:t>
      </w:r>
      <w:r>
        <w:rPr>
          <w:rFonts w:ascii="Arial" w:cs="Arial" w:eastAsia="Arial" w:hAnsi="Arial"/>
          <w:sz w:val="22"/>
          <w:szCs w:val="22"/>
          <w:b w:val="1"/>
          <w:bCs w:val="1"/>
          <w:color w:val="363636"/>
        </w:rPr>
        <w:t xml:space="preserve">” </w:t>
      </w:r>
      <w:r>
        <w:rPr>
          <w:rFonts w:ascii="Arial" w:cs="Arial" w:eastAsia="Arial" w:hAnsi="Arial"/>
          <w:sz w:val="22"/>
          <w:szCs w:val="22"/>
          <w:color w:val="232323"/>
        </w:rPr>
        <w:t>means the Internal Revenue Code of</w:t>
      </w:r>
      <w:r>
        <w:rPr>
          <w:rFonts w:ascii="Arial" w:cs="Arial" w:eastAsia="Arial" w:hAnsi="Arial"/>
          <w:sz w:val="22"/>
          <w:szCs w:val="22"/>
          <w:b w:val="1"/>
          <w:bCs w:val="1"/>
          <w:color w:val="363636"/>
        </w:rPr>
        <w:t xml:space="preserve"> </w:t>
      </w:r>
      <w:r>
        <w:rPr>
          <w:rFonts w:ascii="Arial" w:cs="Arial" w:eastAsia="Arial" w:hAnsi="Arial"/>
          <w:sz w:val="22"/>
          <w:szCs w:val="22"/>
          <w:color w:val="111111"/>
        </w:rPr>
        <w:t>1986,</w:t>
      </w:r>
      <w:r>
        <w:rPr>
          <w:rFonts w:ascii="Arial" w:cs="Arial" w:eastAsia="Arial" w:hAnsi="Arial"/>
          <w:sz w:val="22"/>
          <w:szCs w:val="22"/>
          <w:b w:val="1"/>
          <w:bCs w:val="1"/>
          <w:color w:val="363636"/>
        </w:rPr>
        <w:t xml:space="preserve"> </w:t>
      </w:r>
      <w:r>
        <w:rPr>
          <w:rFonts w:ascii="Arial" w:cs="Arial" w:eastAsia="Arial" w:hAnsi="Arial"/>
          <w:sz w:val="22"/>
          <w:szCs w:val="22"/>
          <w:color w:val="232323"/>
        </w:rPr>
        <w:t>as amended.</w:t>
      </w:r>
    </w:p>
    <w:p>
      <w:pPr>
        <w:spacing w:after="0" w:line="233" w:lineRule="exact"/>
        <w:rPr>
          <w:sz w:val="20"/>
          <w:szCs w:val="20"/>
          <w:color w:val="auto"/>
        </w:rPr>
      </w:pPr>
    </w:p>
    <w:p>
      <w:pPr>
        <w:jc w:val="both"/>
        <w:ind w:firstLine="486"/>
        <w:spacing w:after="0" w:line="274" w:lineRule="auto"/>
        <w:rPr>
          <w:sz w:val="20"/>
          <w:szCs w:val="20"/>
          <w:color w:val="auto"/>
        </w:rPr>
      </w:pPr>
      <w:r>
        <w:rPr>
          <w:rFonts w:ascii="Arial" w:cs="Arial" w:eastAsia="Arial" w:hAnsi="Arial"/>
          <w:sz w:val="19"/>
          <w:szCs w:val="19"/>
          <w:b w:val="1"/>
          <w:bCs w:val="1"/>
          <w:color w:val="363636"/>
        </w:rPr>
        <w:t>“</w:t>
      </w:r>
      <w:r>
        <w:rPr>
          <w:rFonts w:ascii="Arial" w:cs="Arial" w:eastAsia="Arial" w:hAnsi="Arial"/>
          <w:sz w:val="19"/>
          <w:szCs w:val="19"/>
          <w:b w:val="1"/>
          <w:bCs w:val="1"/>
          <w:color w:val="232323"/>
        </w:rPr>
        <w:t>Collateral</w:t>
      </w:r>
      <w:r>
        <w:rPr>
          <w:rFonts w:ascii="Arial" w:cs="Arial" w:eastAsia="Arial" w:hAnsi="Arial"/>
          <w:sz w:val="19"/>
          <w:szCs w:val="19"/>
          <w:b w:val="1"/>
          <w:bCs w:val="1"/>
          <w:color w:val="363636"/>
        </w:rPr>
        <w:t xml:space="preserve">” </w:t>
      </w:r>
      <w:r>
        <w:rPr>
          <w:rFonts w:ascii="Arial" w:cs="Arial" w:eastAsia="Arial" w:hAnsi="Arial"/>
          <w:sz w:val="19"/>
          <w:szCs w:val="19"/>
          <w:color w:val="232323"/>
        </w:rPr>
        <w:t>means and includes all of Lessee’s right, title and</w:t>
      </w:r>
      <w:r>
        <w:rPr>
          <w:rFonts w:ascii="Arial" w:cs="Arial" w:eastAsia="Arial" w:hAnsi="Arial"/>
          <w:sz w:val="19"/>
          <w:szCs w:val="19"/>
          <w:b w:val="1"/>
          <w:bCs w:val="1"/>
          <w:color w:val="363636"/>
        </w:rPr>
        <w:t xml:space="preserve"> </w:t>
      </w:r>
      <w:r>
        <w:rPr>
          <w:rFonts w:ascii="Arial" w:cs="Arial" w:eastAsia="Arial" w:hAnsi="Arial"/>
          <w:sz w:val="19"/>
          <w:szCs w:val="19"/>
          <w:color w:val="363636"/>
        </w:rPr>
        <w:t>interest</w:t>
      </w:r>
      <w:r>
        <w:rPr>
          <w:rFonts w:ascii="Arial" w:cs="Arial" w:eastAsia="Arial" w:hAnsi="Arial"/>
          <w:sz w:val="19"/>
          <w:szCs w:val="19"/>
          <w:b w:val="1"/>
          <w:bCs w:val="1"/>
          <w:color w:val="363636"/>
        </w:rPr>
        <w:t xml:space="preserve"> </w:t>
      </w:r>
      <w:r>
        <w:rPr>
          <w:rFonts w:ascii="Arial" w:cs="Arial" w:eastAsia="Arial" w:hAnsi="Arial"/>
          <w:sz w:val="19"/>
          <w:szCs w:val="19"/>
          <w:color w:val="232323"/>
        </w:rPr>
        <w:t>in and to all Equipment, together with: (i) all parts,</w:t>
      </w:r>
      <w:r>
        <w:rPr>
          <w:rFonts w:ascii="Arial" w:cs="Arial" w:eastAsia="Arial" w:hAnsi="Arial"/>
          <w:sz w:val="19"/>
          <w:szCs w:val="19"/>
          <w:b w:val="1"/>
          <w:bCs w:val="1"/>
          <w:color w:val="363636"/>
        </w:rPr>
        <w:t xml:space="preserve"> </w:t>
      </w:r>
      <w:r>
        <w:rPr>
          <w:rFonts w:ascii="Arial" w:cs="Arial" w:eastAsia="Arial" w:hAnsi="Arial"/>
          <w:sz w:val="19"/>
          <w:szCs w:val="19"/>
          <w:color w:val="232323"/>
        </w:rPr>
        <w:t xml:space="preserve">attachments, accessories and accessions </w:t>
      </w:r>
      <w:r>
        <w:rPr>
          <w:rFonts w:ascii="Arial" w:cs="Arial" w:eastAsia="Arial" w:hAnsi="Arial"/>
          <w:sz w:val="19"/>
          <w:szCs w:val="19"/>
          <w:color w:val="111111"/>
        </w:rPr>
        <w:t>to</w:t>
      </w:r>
      <w:r>
        <w:rPr>
          <w:rFonts w:ascii="Arial" w:cs="Arial" w:eastAsia="Arial" w:hAnsi="Arial"/>
          <w:sz w:val="19"/>
          <w:szCs w:val="19"/>
          <w:color w:val="363636"/>
        </w:rPr>
        <w:t>,</w:t>
      </w:r>
      <w:r>
        <w:rPr>
          <w:rFonts w:ascii="Arial" w:cs="Arial" w:eastAsia="Arial" w:hAnsi="Arial"/>
          <w:sz w:val="19"/>
          <w:szCs w:val="19"/>
          <w:color w:val="232323"/>
        </w:rPr>
        <w:t xml:space="preserve"> substitutions and replacements for, each </w:t>
      </w:r>
      <w:r>
        <w:rPr>
          <w:rFonts w:ascii="Arial" w:cs="Arial" w:eastAsia="Arial" w:hAnsi="Arial"/>
          <w:sz w:val="19"/>
          <w:szCs w:val="19"/>
          <w:color w:val="111111"/>
        </w:rPr>
        <w:t>item</w:t>
      </w:r>
      <w:r>
        <w:rPr>
          <w:rFonts w:ascii="Arial" w:cs="Arial" w:eastAsia="Arial" w:hAnsi="Arial"/>
          <w:sz w:val="19"/>
          <w:szCs w:val="19"/>
          <w:color w:val="232323"/>
        </w:rPr>
        <w:t xml:space="preserve"> of </w:t>
      </w:r>
      <w:r>
        <w:rPr>
          <w:rFonts w:ascii="Arial" w:cs="Arial" w:eastAsia="Arial" w:hAnsi="Arial"/>
          <w:sz w:val="19"/>
          <w:szCs w:val="19"/>
          <w:color w:val="111111"/>
        </w:rPr>
        <w:t>Equ</w:t>
      </w:r>
      <w:r>
        <w:rPr>
          <w:rFonts w:ascii="Arial" w:cs="Arial" w:eastAsia="Arial" w:hAnsi="Arial"/>
          <w:sz w:val="19"/>
          <w:szCs w:val="19"/>
          <w:color w:val="363636"/>
        </w:rPr>
        <w:t>ipmen</w:t>
      </w:r>
      <w:r>
        <w:rPr>
          <w:rFonts w:ascii="Arial" w:cs="Arial" w:eastAsia="Arial" w:hAnsi="Arial"/>
          <w:sz w:val="19"/>
          <w:szCs w:val="19"/>
          <w:color w:val="111111"/>
        </w:rPr>
        <w:t>t;</w:t>
      </w:r>
      <w:r>
        <w:rPr>
          <w:rFonts w:ascii="Arial" w:cs="Arial" w:eastAsia="Arial" w:hAnsi="Arial"/>
          <w:sz w:val="19"/>
          <w:szCs w:val="19"/>
          <w:color w:val="232323"/>
        </w:rPr>
        <w:t xml:space="preserve"> (ii) all accounts, chattel paper, and general intangibles arising from or related </w:t>
      </w:r>
      <w:r>
        <w:rPr>
          <w:rFonts w:ascii="Arial" w:cs="Arial" w:eastAsia="Arial" w:hAnsi="Arial"/>
          <w:sz w:val="19"/>
          <w:szCs w:val="19"/>
          <w:color w:val="111111"/>
        </w:rPr>
        <w:t>to</w:t>
      </w:r>
      <w:r>
        <w:rPr>
          <w:rFonts w:ascii="Arial" w:cs="Arial" w:eastAsia="Arial" w:hAnsi="Arial"/>
          <w:sz w:val="19"/>
          <w:szCs w:val="19"/>
          <w:color w:val="232323"/>
        </w:rPr>
        <w:t xml:space="preserve"> any sale, </w:t>
      </w:r>
      <w:r>
        <w:rPr>
          <w:rFonts w:ascii="Arial" w:cs="Arial" w:eastAsia="Arial" w:hAnsi="Arial"/>
          <w:sz w:val="19"/>
          <w:szCs w:val="19"/>
          <w:color w:val="111111"/>
        </w:rPr>
        <w:t>lease,</w:t>
      </w:r>
      <w:r>
        <w:rPr>
          <w:rFonts w:ascii="Arial" w:cs="Arial" w:eastAsia="Arial" w:hAnsi="Arial"/>
          <w:sz w:val="19"/>
          <w:szCs w:val="19"/>
          <w:color w:val="232323"/>
        </w:rPr>
        <w:t xml:space="preserve"> rental or other disposition of any </w:t>
      </w:r>
      <w:r>
        <w:rPr>
          <w:rFonts w:ascii="Arial" w:cs="Arial" w:eastAsia="Arial" w:hAnsi="Arial"/>
          <w:sz w:val="19"/>
          <w:szCs w:val="19"/>
          <w:color w:val="363636"/>
        </w:rPr>
        <w:t>Eq</w:t>
      </w:r>
      <w:r>
        <w:rPr>
          <w:rFonts w:ascii="Arial" w:cs="Arial" w:eastAsia="Arial" w:hAnsi="Arial"/>
          <w:sz w:val="19"/>
          <w:szCs w:val="19"/>
          <w:color w:val="111111"/>
        </w:rPr>
        <w:t>uipment</w:t>
      </w:r>
      <w:r>
        <w:rPr>
          <w:rFonts w:ascii="Arial" w:cs="Arial" w:eastAsia="Arial" w:hAnsi="Arial"/>
          <w:sz w:val="19"/>
          <w:szCs w:val="19"/>
          <w:color w:val="232323"/>
        </w:rPr>
        <w:t xml:space="preserve"> to third parties, or otherwise resulting from </w:t>
      </w:r>
      <w:r>
        <w:rPr>
          <w:rFonts w:ascii="Arial" w:cs="Arial" w:eastAsia="Arial" w:hAnsi="Arial"/>
          <w:sz w:val="19"/>
          <w:szCs w:val="19"/>
          <w:color w:val="111111"/>
        </w:rPr>
        <w:t>the</w:t>
      </w:r>
      <w:r>
        <w:rPr>
          <w:rFonts w:ascii="Arial" w:cs="Arial" w:eastAsia="Arial" w:hAnsi="Arial"/>
          <w:sz w:val="19"/>
          <w:szCs w:val="19"/>
          <w:color w:val="232323"/>
        </w:rPr>
        <w:t xml:space="preserve"> possession, use or operation of any Equipment by </w:t>
      </w:r>
      <w:r>
        <w:rPr>
          <w:rFonts w:ascii="Arial" w:cs="Arial" w:eastAsia="Arial" w:hAnsi="Arial"/>
          <w:sz w:val="19"/>
          <w:szCs w:val="19"/>
          <w:color w:val="363636"/>
        </w:rPr>
        <w:t>t</w:t>
      </w:r>
      <w:r>
        <w:rPr>
          <w:rFonts w:ascii="Arial" w:cs="Arial" w:eastAsia="Arial" w:hAnsi="Arial"/>
          <w:sz w:val="19"/>
          <w:szCs w:val="19"/>
          <w:color w:val="111111"/>
        </w:rPr>
        <w:t>hird</w:t>
      </w:r>
      <w:r>
        <w:rPr>
          <w:rFonts w:ascii="Arial" w:cs="Arial" w:eastAsia="Arial" w:hAnsi="Arial"/>
          <w:sz w:val="19"/>
          <w:szCs w:val="19"/>
          <w:color w:val="232323"/>
        </w:rPr>
        <w:t xml:space="preserve"> parties, including instruments, investment property, deposit accounts, letter of credit rights, and supporting obligations arising thereunder or </w:t>
      </w:r>
      <w:r>
        <w:rPr>
          <w:rFonts w:ascii="Arial" w:cs="Arial" w:eastAsia="Arial" w:hAnsi="Arial"/>
          <w:sz w:val="19"/>
          <w:szCs w:val="19"/>
          <w:color w:val="111111"/>
        </w:rPr>
        <w:t>in</w:t>
      </w:r>
      <w:r>
        <w:rPr>
          <w:rFonts w:ascii="Arial" w:cs="Arial" w:eastAsia="Arial" w:hAnsi="Arial"/>
          <w:sz w:val="19"/>
          <w:szCs w:val="19"/>
          <w:color w:val="232323"/>
        </w:rPr>
        <w:t xml:space="preserve"> connection therewith; (iii) all insurance, warranty and other claims against third parties with respect to any Equipment; (iv) all software and other intellectual property rights used </w:t>
      </w:r>
      <w:r>
        <w:rPr>
          <w:rFonts w:ascii="Arial" w:cs="Arial" w:eastAsia="Arial" w:hAnsi="Arial"/>
          <w:sz w:val="19"/>
          <w:szCs w:val="19"/>
          <w:color w:val="111111"/>
        </w:rPr>
        <w:t>in</w:t>
      </w:r>
      <w:r>
        <w:rPr>
          <w:rFonts w:ascii="Arial" w:cs="Arial" w:eastAsia="Arial" w:hAnsi="Arial"/>
          <w:sz w:val="19"/>
          <w:szCs w:val="19"/>
          <w:color w:val="232323"/>
        </w:rPr>
        <w:t xml:space="preserve"> connection therewith; (v) </w:t>
      </w:r>
      <w:r>
        <w:rPr>
          <w:rFonts w:ascii="Arial" w:cs="Arial" w:eastAsia="Arial" w:hAnsi="Arial"/>
          <w:sz w:val="19"/>
          <w:szCs w:val="19"/>
          <w:color w:val="111111"/>
        </w:rPr>
        <w:t>proceeds</w:t>
      </w:r>
      <w:r>
        <w:rPr>
          <w:rFonts w:ascii="Arial" w:cs="Arial" w:eastAsia="Arial" w:hAnsi="Arial"/>
          <w:sz w:val="19"/>
          <w:szCs w:val="19"/>
          <w:color w:val="232323"/>
        </w:rPr>
        <w:t xml:space="preserve"> of all of the foregoing, including insurance proceeds and </w:t>
      </w:r>
      <w:r>
        <w:rPr>
          <w:rFonts w:ascii="Arial" w:cs="Arial" w:eastAsia="Arial" w:hAnsi="Arial"/>
          <w:sz w:val="19"/>
          <w:szCs w:val="19"/>
          <w:color w:val="363636"/>
        </w:rPr>
        <w:t>any</w:t>
      </w:r>
      <w:r>
        <w:rPr>
          <w:rFonts w:ascii="Arial" w:cs="Arial" w:eastAsia="Arial" w:hAnsi="Arial"/>
          <w:sz w:val="19"/>
          <w:szCs w:val="19"/>
          <w:color w:val="232323"/>
        </w:rPr>
        <w:t xml:space="preserve"> proceeds </w:t>
      </w:r>
      <w:r>
        <w:rPr>
          <w:rFonts w:ascii="Arial" w:cs="Arial" w:eastAsia="Arial" w:hAnsi="Arial"/>
          <w:sz w:val="19"/>
          <w:szCs w:val="19"/>
          <w:color w:val="111111"/>
        </w:rPr>
        <w:t>in</w:t>
      </w:r>
      <w:r>
        <w:rPr>
          <w:rFonts w:ascii="Arial" w:cs="Arial" w:eastAsia="Arial" w:hAnsi="Arial"/>
          <w:sz w:val="19"/>
          <w:szCs w:val="19"/>
          <w:color w:val="232323"/>
        </w:rPr>
        <w:t xml:space="preserve"> the form of goods, accounts, chattel paper, documents, instruments, general </w:t>
      </w:r>
      <w:r>
        <w:rPr>
          <w:rFonts w:ascii="Arial" w:cs="Arial" w:eastAsia="Arial" w:hAnsi="Arial"/>
          <w:sz w:val="19"/>
          <w:szCs w:val="19"/>
          <w:color w:val="111111"/>
        </w:rPr>
        <w:t>intangibles,</w:t>
      </w:r>
      <w:r>
        <w:rPr>
          <w:rFonts w:ascii="Arial" w:cs="Arial" w:eastAsia="Arial" w:hAnsi="Arial"/>
          <w:sz w:val="19"/>
          <w:szCs w:val="19"/>
          <w:color w:val="232323"/>
        </w:rPr>
        <w:t xml:space="preserve"> </w:t>
      </w:r>
      <w:r>
        <w:rPr>
          <w:rFonts w:ascii="Arial" w:cs="Arial" w:eastAsia="Arial" w:hAnsi="Arial"/>
          <w:sz w:val="19"/>
          <w:szCs w:val="19"/>
          <w:color w:val="363636"/>
        </w:rPr>
        <w:t>i</w:t>
      </w:r>
      <w:r>
        <w:rPr>
          <w:rFonts w:ascii="Arial" w:cs="Arial" w:eastAsia="Arial" w:hAnsi="Arial"/>
          <w:sz w:val="19"/>
          <w:szCs w:val="19"/>
          <w:color w:val="111111"/>
        </w:rPr>
        <w:t>nvestment</w:t>
      </w:r>
      <w:r>
        <w:rPr>
          <w:rFonts w:ascii="Arial" w:cs="Arial" w:eastAsia="Arial" w:hAnsi="Arial"/>
          <w:sz w:val="19"/>
          <w:szCs w:val="19"/>
          <w:color w:val="232323"/>
        </w:rPr>
        <w:t xml:space="preserve"> property, deposit </w:t>
      </w:r>
      <w:r>
        <w:rPr>
          <w:rFonts w:ascii="Arial" w:cs="Arial" w:eastAsia="Arial" w:hAnsi="Arial"/>
          <w:sz w:val="19"/>
          <w:szCs w:val="19"/>
          <w:color w:val="363636"/>
        </w:rPr>
        <w:t>accoun</w:t>
      </w:r>
      <w:r>
        <w:rPr>
          <w:rFonts w:ascii="Arial" w:cs="Arial" w:eastAsia="Arial" w:hAnsi="Arial"/>
          <w:sz w:val="19"/>
          <w:szCs w:val="19"/>
          <w:color w:val="111111"/>
        </w:rPr>
        <w:t>ts,</w:t>
      </w:r>
      <w:r>
        <w:rPr>
          <w:rFonts w:ascii="Arial" w:cs="Arial" w:eastAsia="Arial" w:hAnsi="Arial"/>
          <w:sz w:val="19"/>
          <w:szCs w:val="19"/>
          <w:color w:val="232323"/>
        </w:rPr>
        <w:t xml:space="preserve"> letter of credit rights and supporting obligations; and (vi) all books and records regarding the foregoing. in each case, now existing or hereafter arising</w:t>
      </w:r>
      <w:r>
        <w:rPr>
          <w:rFonts w:ascii="Arial" w:cs="Arial" w:eastAsia="Arial" w:hAnsi="Arial"/>
          <w:sz w:val="19"/>
          <w:szCs w:val="19"/>
          <w:color w:val="363636"/>
        </w:rPr>
        <w:t>.</w:t>
      </w:r>
    </w:p>
    <w:p>
      <w:pPr>
        <w:spacing w:after="0" w:line="179" w:lineRule="exact"/>
        <w:rPr>
          <w:sz w:val="20"/>
          <w:szCs w:val="20"/>
          <w:color w:val="auto"/>
        </w:rPr>
      </w:pPr>
    </w:p>
    <w:p>
      <w:pPr>
        <w:jc w:val="both"/>
        <w:ind w:firstLine="486"/>
        <w:spacing w:after="0" w:line="300" w:lineRule="auto"/>
        <w:rPr>
          <w:sz w:val="20"/>
          <w:szCs w:val="20"/>
          <w:color w:val="auto"/>
        </w:rPr>
      </w:pPr>
      <w:r>
        <w:rPr>
          <w:rFonts w:ascii="Arial" w:cs="Arial" w:eastAsia="Arial" w:hAnsi="Arial"/>
          <w:sz w:val="19"/>
          <w:szCs w:val="19"/>
          <w:b w:val="1"/>
          <w:bCs w:val="1"/>
          <w:color w:val="363636"/>
        </w:rPr>
        <w:t>“</w:t>
      </w:r>
      <w:r>
        <w:rPr>
          <w:rFonts w:ascii="Arial" w:cs="Arial" w:eastAsia="Arial" w:hAnsi="Arial"/>
          <w:sz w:val="19"/>
          <w:szCs w:val="19"/>
          <w:b w:val="1"/>
          <w:bCs w:val="1"/>
          <w:color w:val="232323"/>
        </w:rPr>
        <w:t>Discount Rate</w:t>
      </w:r>
      <w:r>
        <w:rPr>
          <w:rFonts w:ascii="Arial" w:cs="Arial" w:eastAsia="Arial" w:hAnsi="Arial"/>
          <w:sz w:val="19"/>
          <w:szCs w:val="19"/>
          <w:b w:val="1"/>
          <w:bCs w:val="1"/>
          <w:color w:val="363636"/>
        </w:rPr>
        <w:t xml:space="preserve">” </w:t>
      </w:r>
      <w:r>
        <w:rPr>
          <w:rFonts w:ascii="Arial" w:cs="Arial" w:eastAsia="Arial" w:hAnsi="Arial"/>
          <w:sz w:val="19"/>
          <w:szCs w:val="19"/>
          <w:color w:val="232323"/>
        </w:rPr>
        <w:t>means the 1-year Treasury Constant Maturity rate as published in the Selected</w:t>
      </w:r>
      <w:r>
        <w:rPr>
          <w:rFonts w:ascii="Arial" w:cs="Arial" w:eastAsia="Arial" w:hAnsi="Arial"/>
          <w:sz w:val="19"/>
          <w:szCs w:val="19"/>
          <w:b w:val="1"/>
          <w:bCs w:val="1"/>
          <w:color w:val="363636"/>
        </w:rPr>
        <w:t xml:space="preserve"> </w:t>
      </w:r>
      <w:r>
        <w:rPr>
          <w:rFonts w:ascii="Arial" w:cs="Arial" w:eastAsia="Arial" w:hAnsi="Arial"/>
          <w:sz w:val="19"/>
          <w:szCs w:val="19"/>
          <w:color w:val="111111"/>
        </w:rPr>
        <w:t>Interest</w:t>
      </w:r>
      <w:r>
        <w:rPr>
          <w:rFonts w:ascii="Arial" w:cs="Arial" w:eastAsia="Arial" w:hAnsi="Arial"/>
          <w:sz w:val="19"/>
          <w:szCs w:val="19"/>
          <w:b w:val="1"/>
          <w:bCs w:val="1"/>
          <w:color w:val="363636"/>
        </w:rPr>
        <w:t xml:space="preserve"> </w:t>
      </w:r>
      <w:r>
        <w:rPr>
          <w:rFonts w:ascii="Arial" w:cs="Arial" w:eastAsia="Arial" w:hAnsi="Arial"/>
          <w:sz w:val="19"/>
          <w:szCs w:val="19"/>
          <w:color w:val="232323"/>
        </w:rPr>
        <w:t>Rates table of the</w:t>
      </w:r>
      <w:r>
        <w:rPr>
          <w:rFonts w:ascii="Arial" w:cs="Arial" w:eastAsia="Arial" w:hAnsi="Arial"/>
          <w:sz w:val="19"/>
          <w:szCs w:val="19"/>
          <w:b w:val="1"/>
          <w:bCs w:val="1"/>
          <w:color w:val="363636"/>
        </w:rPr>
        <w:t xml:space="preserve"> </w:t>
      </w:r>
      <w:r>
        <w:rPr>
          <w:rFonts w:ascii="Arial" w:cs="Arial" w:eastAsia="Arial" w:hAnsi="Arial"/>
          <w:sz w:val="19"/>
          <w:szCs w:val="19"/>
          <w:color w:val="232323"/>
        </w:rPr>
        <w:t>Federal Reserve statistical release H.15(519) for the week ending immediately prior to the original Acceptance Date of a lease (or if such rate is no longer determined or published, a successor or alternate rate selected by Lessor).</w:t>
      </w:r>
    </w:p>
    <w:p>
      <w:pPr>
        <w:spacing w:after="0" w:line="153" w:lineRule="exact"/>
        <w:rPr>
          <w:sz w:val="20"/>
          <w:szCs w:val="20"/>
          <w:color w:val="auto"/>
        </w:rPr>
      </w:pPr>
    </w:p>
    <w:p>
      <w:pPr>
        <w:jc w:val="both"/>
        <w:ind w:firstLine="486"/>
        <w:spacing w:after="0" w:line="239" w:lineRule="auto"/>
        <w:rPr>
          <w:sz w:val="20"/>
          <w:szCs w:val="20"/>
          <w:color w:val="auto"/>
        </w:rPr>
      </w:pPr>
      <w:r>
        <w:rPr>
          <w:rFonts w:ascii="Arial" w:cs="Arial" w:eastAsia="Arial" w:hAnsi="Arial"/>
          <w:sz w:val="22"/>
          <w:szCs w:val="22"/>
          <w:b w:val="1"/>
          <w:bCs w:val="1"/>
          <w:color w:val="363636"/>
        </w:rPr>
        <w:t xml:space="preserve">“Equipment” </w:t>
      </w:r>
      <w:r>
        <w:rPr>
          <w:rFonts w:ascii="Arial" w:cs="Arial" w:eastAsia="Arial" w:hAnsi="Arial"/>
          <w:sz w:val="22"/>
          <w:szCs w:val="22"/>
          <w:color w:val="232323"/>
        </w:rPr>
        <w:t>means the items, units and groups of personal property,</w:t>
      </w:r>
      <w:r>
        <w:rPr>
          <w:rFonts w:ascii="Arial" w:cs="Arial" w:eastAsia="Arial" w:hAnsi="Arial"/>
          <w:sz w:val="22"/>
          <w:szCs w:val="22"/>
          <w:b w:val="1"/>
          <w:bCs w:val="1"/>
          <w:color w:val="363636"/>
        </w:rPr>
        <w:t xml:space="preserve"> </w:t>
      </w:r>
      <w:r>
        <w:rPr>
          <w:rFonts w:ascii="Arial" w:cs="Arial" w:eastAsia="Arial" w:hAnsi="Arial"/>
          <w:sz w:val="22"/>
          <w:szCs w:val="22"/>
          <w:color w:val="111111"/>
        </w:rPr>
        <w:t>licensed</w:t>
      </w:r>
      <w:r>
        <w:rPr>
          <w:rFonts w:ascii="Arial" w:cs="Arial" w:eastAsia="Arial" w:hAnsi="Arial"/>
          <w:sz w:val="22"/>
          <w:szCs w:val="22"/>
          <w:b w:val="1"/>
          <w:bCs w:val="1"/>
          <w:color w:val="363636"/>
        </w:rPr>
        <w:t xml:space="preserve"> </w:t>
      </w:r>
      <w:r>
        <w:rPr>
          <w:rFonts w:ascii="Arial" w:cs="Arial" w:eastAsia="Arial" w:hAnsi="Arial"/>
          <w:sz w:val="22"/>
          <w:szCs w:val="22"/>
          <w:color w:val="232323"/>
        </w:rPr>
        <w:t>materials and</w:t>
      </w:r>
      <w:r>
        <w:rPr>
          <w:rFonts w:ascii="Arial" w:cs="Arial" w:eastAsia="Arial" w:hAnsi="Arial"/>
          <w:sz w:val="22"/>
          <w:szCs w:val="22"/>
          <w:b w:val="1"/>
          <w:bCs w:val="1"/>
          <w:color w:val="363636"/>
        </w:rPr>
        <w:t xml:space="preserve"> </w:t>
      </w:r>
      <w:r>
        <w:rPr>
          <w:rFonts w:ascii="Arial" w:cs="Arial" w:eastAsia="Arial" w:hAnsi="Arial"/>
          <w:sz w:val="22"/>
          <w:szCs w:val="22"/>
          <w:color w:val="111111"/>
        </w:rPr>
        <w:t>fixtures</w:t>
      </w:r>
      <w:r>
        <w:rPr>
          <w:rFonts w:ascii="Arial" w:cs="Arial" w:eastAsia="Arial" w:hAnsi="Arial"/>
          <w:sz w:val="22"/>
          <w:szCs w:val="22"/>
          <w:b w:val="1"/>
          <w:bCs w:val="1"/>
          <w:color w:val="363636"/>
        </w:rPr>
        <w:t xml:space="preserve"> </w:t>
      </w:r>
      <w:r>
        <w:rPr>
          <w:rFonts w:ascii="Arial" w:cs="Arial" w:eastAsia="Arial" w:hAnsi="Arial"/>
          <w:sz w:val="22"/>
          <w:szCs w:val="22"/>
          <w:color w:val="232323"/>
        </w:rPr>
        <w:t>described in each</w:t>
      </w:r>
      <w:r>
        <w:rPr>
          <w:rFonts w:ascii="Arial" w:cs="Arial" w:eastAsia="Arial" w:hAnsi="Arial"/>
          <w:sz w:val="22"/>
          <w:szCs w:val="22"/>
          <w:b w:val="1"/>
          <w:bCs w:val="1"/>
          <w:color w:val="363636"/>
        </w:rPr>
        <w:t xml:space="preserve"> </w:t>
      </w:r>
      <w:r>
        <w:rPr>
          <w:rFonts w:ascii="Arial" w:cs="Arial" w:eastAsia="Arial" w:hAnsi="Arial"/>
          <w:sz w:val="22"/>
          <w:szCs w:val="22"/>
          <w:color w:val="232323"/>
        </w:rPr>
        <w:t xml:space="preserve">Schedule, together with all replacements, parts, additions, accessories and substitutions therefor, and </w:t>
      </w:r>
      <w:r>
        <w:rPr>
          <w:rFonts w:ascii="Arial" w:cs="Arial" w:eastAsia="Arial" w:hAnsi="Arial"/>
          <w:sz w:val="22"/>
          <w:szCs w:val="22"/>
          <w:b w:val="1"/>
          <w:bCs w:val="1"/>
          <w:color w:val="363636"/>
        </w:rPr>
        <w:t>“</w:t>
      </w:r>
      <w:r>
        <w:rPr>
          <w:rFonts w:ascii="Arial" w:cs="Arial" w:eastAsia="Arial" w:hAnsi="Arial"/>
          <w:sz w:val="22"/>
          <w:szCs w:val="22"/>
          <w:b w:val="1"/>
          <w:bCs w:val="1"/>
          <w:color w:val="232323"/>
        </w:rPr>
        <w:t>item of Equipment</w:t>
      </w:r>
      <w:r>
        <w:rPr>
          <w:rFonts w:ascii="Arial" w:cs="Arial" w:eastAsia="Arial" w:hAnsi="Arial"/>
          <w:sz w:val="22"/>
          <w:szCs w:val="22"/>
          <w:b w:val="1"/>
          <w:bCs w:val="1"/>
          <w:color w:val="363636"/>
        </w:rPr>
        <w:t>”</w:t>
      </w:r>
      <w:r>
        <w:rPr>
          <w:rFonts w:ascii="Arial" w:cs="Arial" w:eastAsia="Arial" w:hAnsi="Arial"/>
          <w:sz w:val="22"/>
          <w:szCs w:val="22"/>
          <w:color w:val="232323"/>
        </w:rPr>
        <w:t xml:space="preserve"> means a </w:t>
      </w:r>
      <w:r>
        <w:rPr>
          <w:rFonts w:ascii="Arial" w:cs="Arial" w:eastAsia="Arial" w:hAnsi="Arial"/>
          <w:sz w:val="22"/>
          <w:szCs w:val="22"/>
          <w:color w:val="111111"/>
        </w:rPr>
        <w:t>“commercial unit”</w:t>
      </w:r>
      <w:r>
        <w:rPr>
          <w:rFonts w:ascii="Arial" w:cs="Arial" w:eastAsia="Arial" w:hAnsi="Arial"/>
          <w:sz w:val="22"/>
          <w:szCs w:val="22"/>
          <w:color w:val="232323"/>
        </w:rPr>
        <w:t xml:space="preserve"> as defined and described in </w:t>
      </w:r>
      <w:r>
        <w:rPr>
          <w:rFonts w:ascii="Arial" w:cs="Arial" w:eastAsia="Arial" w:hAnsi="Arial"/>
          <w:sz w:val="22"/>
          <w:szCs w:val="22"/>
          <w:color w:val="111111"/>
        </w:rPr>
        <w:t>Article</w:t>
      </w:r>
      <w:r>
        <w:rPr>
          <w:rFonts w:ascii="Arial" w:cs="Arial" w:eastAsia="Arial" w:hAnsi="Arial"/>
          <w:sz w:val="22"/>
          <w:szCs w:val="22"/>
          <w:color w:val="232323"/>
        </w:rPr>
        <w:t xml:space="preserve"> 2A </w:t>
      </w:r>
      <w:r>
        <w:rPr>
          <w:rFonts w:ascii="Arial" w:cs="Arial" w:eastAsia="Arial" w:hAnsi="Arial"/>
          <w:sz w:val="22"/>
          <w:szCs w:val="22"/>
          <w:color w:val="363636"/>
        </w:rPr>
        <w:t>of the</w:t>
      </w:r>
      <w:r>
        <w:rPr>
          <w:rFonts w:ascii="Arial" w:cs="Arial" w:eastAsia="Arial" w:hAnsi="Arial"/>
          <w:sz w:val="22"/>
          <w:szCs w:val="22"/>
          <w:color w:val="232323"/>
        </w:rPr>
        <w:t xml:space="preserve"> UCC, and includes each functionally integrated and separately marketable group or unit </w:t>
      </w:r>
      <w:r>
        <w:rPr>
          <w:rFonts w:ascii="Arial" w:cs="Arial" w:eastAsia="Arial" w:hAnsi="Arial"/>
          <w:sz w:val="22"/>
          <w:szCs w:val="22"/>
          <w:color w:val="111111"/>
        </w:rPr>
        <w:t>of</w:t>
      </w:r>
      <w:r>
        <w:rPr>
          <w:rFonts w:ascii="Arial" w:cs="Arial" w:eastAsia="Arial" w:hAnsi="Arial"/>
          <w:sz w:val="22"/>
          <w:szCs w:val="22"/>
          <w:color w:val="232323"/>
        </w:rPr>
        <w:t xml:space="preserve"> Equipment.</w:t>
      </w:r>
    </w:p>
    <w:p>
      <w:pPr>
        <w:spacing w:after="0" w:line="207" w:lineRule="exact"/>
        <w:rPr>
          <w:sz w:val="20"/>
          <w:szCs w:val="20"/>
          <w:color w:val="auto"/>
        </w:rPr>
      </w:pPr>
    </w:p>
    <w:p>
      <w:pPr>
        <w:jc w:val="both"/>
        <w:ind w:firstLine="486"/>
        <w:spacing w:after="0" w:line="280" w:lineRule="auto"/>
        <w:rPr>
          <w:sz w:val="20"/>
          <w:szCs w:val="20"/>
          <w:color w:val="auto"/>
        </w:rPr>
      </w:pPr>
      <w:r>
        <w:rPr>
          <w:rFonts w:ascii="Arial" w:cs="Arial" w:eastAsia="Arial" w:hAnsi="Arial"/>
          <w:sz w:val="21"/>
          <w:szCs w:val="21"/>
          <w:b w:val="1"/>
          <w:bCs w:val="1"/>
          <w:color w:val="111111"/>
        </w:rPr>
        <w:t>“Guaranto</w:t>
      </w:r>
      <w:r>
        <w:rPr>
          <w:rFonts w:ascii="Arial" w:cs="Arial" w:eastAsia="Arial" w:hAnsi="Arial"/>
          <w:sz w:val="21"/>
          <w:szCs w:val="21"/>
          <w:b w:val="1"/>
          <w:bCs w:val="1"/>
          <w:color w:val="363636"/>
        </w:rPr>
        <w:t>r”</w:t>
      </w:r>
      <w:r>
        <w:rPr>
          <w:rFonts w:ascii="Arial" w:cs="Arial" w:eastAsia="Arial" w:hAnsi="Arial"/>
          <w:sz w:val="21"/>
          <w:szCs w:val="21"/>
          <w:b w:val="1"/>
          <w:bCs w:val="1"/>
          <w:color w:val="111111"/>
        </w:rPr>
        <w:t xml:space="preserve"> </w:t>
      </w:r>
      <w:r>
        <w:rPr>
          <w:rFonts w:ascii="Arial" w:cs="Arial" w:eastAsia="Arial" w:hAnsi="Arial"/>
          <w:sz w:val="21"/>
          <w:szCs w:val="21"/>
          <w:color w:val="232323"/>
        </w:rPr>
        <w:t>means any guarantor, surety, endorser, general partner or co-lessee of Lessee, or other party liable in any</w:t>
      </w:r>
      <w:r>
        <w:rPr>
          <w:rFonts w:ascii="Arial" w:cs="Arial" w:eastAsia="Arial" w:hAnsi="Arial"/>
          <w:sz w:val="21"/>
          <w:szCs w:val="21"/>
          <w:b w:val="1"/>
          <w:bCs w:val="1"/>
          <w:color w:val="111111"/>
        </w:rPr>
        <w:t xml:space="preserve"> </w:t>
      </w:r>
      <w:r>
        <w:rPr>
          <w:rFonts w:ascii="Arial" w:cs="Arial" w:eastAsia="Arial" w:hAnsi="Arial"/>
          <w:sz w:val="21"/>
          <w:szCs w:val="21"/>
          <w:color w:val="232323"/>
        </w:rPr>
        <w:t>capacity, or providing additional collateral security for, the payment or performance of any Obligations of Lessee.</w:t>
      </w:r>
    </w:p>
    <w:p>
      <w:pPr>
        <w:spacing w:after="0" w:line="16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22"/>
          <w:szCs w:val="22"/>
          <w:b w:val="1"/>
          <w:bCs w:val="1"/>
          <w:color w:val="363636"/>
        </w:rPr>
        <w:t xml:space="preserve">“Guaranty” </w:t>
      </w:r>
      <w:r>
        <w:rPr>
          <w:rFonts w:ascii="Arial" w:cs="Arial" w:eastAsia="Arial" w:hAnsi="Arial"/>
          <w:sz w:val="22"/>
          <w:szCs w:val="22"/>
          <w:color w:val="232323"/>
        </w:rPr>
        <w:t>means any guaranty, surety instrument, security, indemnity, “keep-well” agreement or other instrument or</w:t>
      </w:r>
      <w:r>
        <w:rPr>
          <w:rFonts w:ascii="Arial" w:cs="Arial" w:eastAsia="Arial" w:hAnsi="Arial"/>
          <w:sz w:val="22"/>
          <w:szCs w:val="22"/>
          <w:b w:val="1"/>
          <w:bCs w:val="1"/>
          <w:color w:val="363636"/>
        </w:rPr>
        <w:t xml:space="preserve"> </w:t>
      </w:r>
      <w:r>
        <w:rPr>
          <w:rFonts w:ascii="Arial" w:cs="Arial" w:eastAsia="Arial" w:hAnsi="Arial"/>
          <w:sz w:val="22"/>
          <w:szCs w:val="22"/>
          <w:color w:val="232323"/>
        </w:rPr>
        <w:t>arrangement from or with any Guarantor.</w:t>
      </w:r>
    </w:p>
    <w:p>
      <w:pPr>
        <w:spacing w:after="0" w:line="189" w:lineRule="exact"/>
        <w:rPr>
          <w:sz w:val="20"/>
          <w:szCs w:val="20"/>
          <w:color w:val="auto"/>
        </w:rPr>
      </w:pPr>
    </w:p>
    <w:p>
      <w:pPr>
        <w:jc w:val="both"/>
        <w:ind w:firstLine="486"/>
        <w:spacing w:after="0" w:line="278" w:lineRule="auto"/>
        <w:rPr>
          <w:sz w:val="20"/>
          <w:szCs w:val="20"/>
          <w:color w:val="auto"/>
        </w:rPr>
      </w:pPr>
      <w:r>
        <w:rPr>
          <w:rFonts w:ascii="Arial" w:cs="Arial" w:eastAsia="Arial" w:hAnsi="Arial"/>
          <w:sz w:val="19"/>
          <w:szCs w:val="19"/>
          <w:b w:val="1"/>
          <w:bCs w:val="1"/>
          <w:color w:val="111111"/>
        </w:rPr>
        <w:t xml:space="preserve">“Obligations” </w:t>
      </w:r>
      <w:r>
        <w:rPr>
          <w:rFonts w:ascii="Arial" w:cs="Arial" w:eastAsia="Arial" w:hAnsi="Arial"/>
          <w:sz w:val="19"/>
          <w:szCs w:val="19"/>
          <w:color w:val="232323"/>
        </w:rPr>
        <w:t>means and</w:t>
      </w:r>
      <w:r>
        <w:rPr>
          <w:rFonts w:ascii="Arial" w:cs="Arial" w:eastAsia="Arial" w:hAnsi="Arial"/>
          <w:sz w:val="19"/>
          <w:szCs w:val="19"/>
          <w:b w:val="1"/>
          <w:bCs w:val="1"/>
          <w:color w:val="111111"/>
        </w:rPr>
        <w:t xml:space="preserve"> </w:t>
      </w:r>
      <w:r>
        <w:rPr>
          <w:rFonts w:ascii="Arial" w:cs="Arial" w:eastAsia="Arial" w:hAnsi="Arial"/>
          <w:sz w:val="19"/>
          <w:szCs w:val="19"/>
          <w:color w:val="111111"/>
        </w:rPr>
        <w:t>includes</w:t>
      </w:r>
      <w:r>
        <w:rPr>
          <w:rFonts w:ascii="Arial" w:cs="Arial" w:eastAsia="Arial" w:hAnsi="Arial"/>
          <w:sz w:val="19"/>
          <w:szCs w:val="19"/>
          <w:b w:val="1"/>
          <w:bCs w:val="1"/>
          <w:color w:val="111111"/>
        </w:rPr>
        <w:t xml:space="preserve"> </w:t>
      </w:r>
      <w:r>
        <w:rPr>
          <w:rFonts w:ascii="Arial" w:cs="Arial" w:eastAsia="Arial" w:hAnsi="Arial"/>
          <w:sz w:val="19"/>
          <w:szCs w:val="19"/>
          <w:color w:val="232323"/>
        </w:rPr>
        <w:t>all obligations of Lessee owing to Lessor under</w:t>
      </w:r>
      <w:r>
        <w:rPr>
          <w:rFonts w:ascii="Arial" w:cs="Arial" w:eastAsia="Arial" w:hAnsi="Arial"/>
          <w:sz w:val="19"/>
          <w:szCs w:val="19"/>
          <w:b w:val="1"/>
          <w:bCs w:val="1"/>
          <w:color w:val="111111"/>
        </w:rPr>
        <w:t xml:space="preserve"> </w:t>
      </w:r>
      <w:r>
        <w:rPr>
          <w:rFonts w:ascii="Arial" w:cs="Arial" w:eastAsia="Arial" w:hAnsi="Arial"/>
          <w:sz w:val="19"/>
          <w:szCs w:val="19"/>
          <w:color w:val="111111"/>
        </w:rPr>
        <w:t>t</w:t>
      </w:r>
      <w:r>
        <w:rPr>
          <w:rFonts w:ascii="Arial" w:cs="Arial" w:eastAsia="Arial" w:hAnsi="Arial"/>
          <w:sz w:val="19"/>
          <w:szCs w:val="19"/>
          <w:color w:val="363636"/>
        </w:rPr>
        <w:t>his</w:t>
      </w:r>
      <w:r>
        <w:rPr>
          <w:rFonts w:ascii="Arial" w:cs="Arial" w:eastAsia="Arial" w:hAnsi="Arial"/>
          <w:sz w:val="19"/>
          <w:szCs w:val="19"/>
          <w:b w:val="1"/>
          <w:bCs w:val="1"/>
          <w:color w:val="111111"/>
        </w:rPr>
        <w:t xml:space="preserve"> </w:t>
      </w:r>
      <w:r>
        <w:rPr>
          <w:rFonts w:ascii="Arial" w:cs="Arial" w:eastAsia="Arial" w:hAnsi="Arial"/>
          <w:sz w:val="19"/>
          <w:szCs w:val="19"/>
          <w:color w:val="232323"/>
        </w:rPr>
        <w:t>Agreement, any Lease or Related</w:t>
      </w:r>
      <w:r>
        <w:rPr>
          <w:rFonts w:ascii="Arial" w:cs="Arial" w:eastAsia="Arial" w:hAnsi="Arial"/>
          <w:sz w:val="19"/>
          <w:szCs w:val="19"/>
          <w:b w:val="1"/>
          <w:bCs w:val="1"/>
          <w:color w:val="111111"/>
        </w:rPr>
        <w:t xml:space="preserve"> </w:t>
      </w:r>
      <w:r>
        <w:rPr>
          <w:rFonts w:ascii="Arial" w:cs="Arial" w:eastAsia="Arial" w:hAnsi="Arial"/>
          <w:sz w:val="19"/>
          <w:szCs w:val="19"/>
          <w:color w:val="232323"/>
        </w:rPr>
        <w:t xml:space="preserve">Agreement, or of any Guarantor owing to Lessor under any Guaranty, together with all other obligations, indebtedness and liabilities of lessee </w:t>
      </w:r>
      <w:r>
        <w:rPr>
          <w:rFonts w:ascii="Arial" w:cs="Arial" w:eastAsia="Arial" w:hAnsi="Arial"/>
          <w:sz w:val="19"/>
          <w:szCs w:val="19"/>
          <w:color w:val="111111"/>
        </w:rPr>
        <w:t>to</w:t>
      </w:r>
      <w:r>
        <w:rPr>
          <w:rFonts w:ascii="Arial" w:cs="Arial" w:eastAsia="Arial" w:hAnsi="Arial"/>
          <w:sz w:val="19"/>
          <w:szCs w:val="19"/>
          <w:color w:val="232323"/>
        </w:rPr>
        <w:t xml:space="preserve"> Lessor under any other financings. </w:t>
      </w:r>
      <w:r>
        <w:rPr>
          <w:rFonts w:ascii="Arial" w:cs="Arial" w:eastAsia="Arial" w:hAnsi="Arial"/>
          <w:sz w:val="19"/>
          <w:szCs w:val="19"/>
          <w:color w:val="111111"/>
        </w:rPr>
        <w:t>leases,</w:t>
      </w:r>
      <w:r>
        <w:rPr>
          <w:rFonts w:ascii="Arial" w:cs="Arial" w:eastAsia="Arial" w:hAnsi="Arial"/>
          <w:sz w:val="19"/>
          <w:szCs w:val="19"/>
          <w:color w:val="232323"/>
        </w:rPr>
        <w:t xml:space="preserve"> loans, notes, progress payment agreements, guaranties or </w:t>
      </w:r>
      <w:r>
        <w:rPr>
          <w:rFonts w:ascii="Arial" w:cs="Arial" w:eastAsia="Arial" w:hAnsi="Arial"/>
          <w:sz w:val="19"/>
          <w:szCs w:val="19"/>
          <w:color w:val="111111"/>
        </w:rPr>
        <w:t>other</w:t>
      </w:r>
      <w:r>
        <w:rPr>
          <w:rFonts w:ascii="Arial" w:cs="Arial" w:eastAsia="Arial" w:hAnsi="Arial"/>
          <w:sz w:val="19"/>
          <w:szCs w:val="19"/>
          <w:color w:val="232323"/>
        </w:rPr>
        <w:t xml:space="preserve"> agreements, of every kind and description, now existing or hereafter arising, direct or indirect, joint or several, absolute or contingent, whether for payment or performance, regardless of how the same may arise or by what </w:t>
      </w:r>
      <w:r>
        <w:rPr>
          <w:rFonts w:ascii="Arial" w:cs="Arial" w:eastAsia="Arial" w:hAnsi="Arial"/>
          <w:sz w:val="19"/>
          <w:szCs w:val="19"/>
          <w:color w:val="111111"/>
        </w:rPr>
        <w:t>instrument</w:t>
      </w:r>
      <w:r>
        <w:rPr>
          <w:rFonts w:ascii="Arial" w:cs="Arial" w:eastAsia="Arial" w:hAnsi="Arial"/>
          <w:sz w:val="19"/>
          <w:szCs w:val="19"/>
          <w:color w:val="4F4F4F"/>
        </w:rPr>
        <w:t>,</w:t>
      </w:r>
      <w:r>
        <w:rPr>
          <w:rFonts w:ascii="Arial" w:cs="Arial" w:eastAsia="Arial" w:hAnsi="Arial"/>
          <w:sz w:val="19"/>
          <w:szCs w:val="19"/>
          <w:color w:val="232323"/>
        </w:rPr>
        <w:t xml:space="preserve"> agreement or book account they may be evidenced, including without </w:t>
      </w:r>
      <w:r>
        <w:rPr>
          <w:rFonts w:ascii="Arial" w:cs="Arial" w:eastAsia="Arial" w:hAnsi="Arial"/>
          <w:sz w:val="19"/>
          <w:szCs w:val="19"/>
          <w:color w:val="111111"/>
        </w:rPr>
        <w:t>limitation,</w:t>
      </w:r>
      <w:r>
        <w:rPr>
          <w:rFonts w:ascii="Arial" w:cs="Arial" w:eastAsia="Arial" w:hAnsi="Arial"/>
          <w:sz w:val="19"/>
          <w:szCs w:val="19"/>
          <w:color w:val="232323"/>
        </w:rPr>
        <w:t xml:space="preserve"> any such obligations, indebtedness and liabilities of lessee to others which may be obtained by Lessor </w:t>
      </w:r>
      <w:r>
        <w:rPr>
          <w:rFonts w:ascii="Arial" w:cs="Arial" w:eastAsia="Arial" w:hAnsi="Arial"/>
          <w:sz w:val="19"/>
          <w:szCs w:val="19"/>
          <w:color w:val="111111"/>
        </w:rPr>
        <w:t>through</w:t>
      </w:r>
      <w:r>
        <w:rPr>
          <w:rFonts w:ascii="Arial" w:cs="Arial" w:eastAsia="Arial" w:hAnsi="Arial"/>
          <w:sz w:val="19"/>
          <w:szCs w:val="19"/>
          <w:color w:val="232323"/>
        </w:rPr>
        <w:t xml:space="preserve"> purchase, negotiation, discount, transfer, assignment or otherwise.</w:t>
      </w:r>
    </w:p>
    <w:p>
      <w:pPr>
        <w:spacing w:after="0" w:line="172" w:lineRule="exact"/>
        <w:rPr>
          <w:sz w:val="20"/>
          <w:szCs w:val="20"/>
          <w:color w:val="auto"/>
        </w:rPr>
      </w:pPr>
    </w:p>
    <w:p>
      <w:pPr>
        <w:jc w:val="both"/>
        <w:ind w:firstLine="486"/>
        <w:spacing w:after="0" w:line="243" w:lineRule="auto"/>
        <w:rPr>
          <w:sz w:val="20"/>
          <w:szCs w:val="20"/>
          <w:color w:val="auto"/>
        </w:rPr>
      </w:pPr>
      <w:r>
        <w:rPr>
          <w:rFonts w:ascii="Arial" w:cs="Arial" w:eastAsia="Arial" w:hAnsi="Arial"/>
          <w:sz w:val="22"/>
          <w:szCs w:val="22"/>
          <w:b w:val="1"/>
          <w:bCs w:val="1"/>
          <w:color w:val="232323"/>
        </w:rPr>
        <w:t xml:space="preserve">“Related Agreement” </w:t>
      </w:r>
      <w:r>
        <w:rPr>
          <w:rFonts w:ascii="Arial" w:cs="Arial" w:eastAsia="Arial" w:hAnsi="Arial"/>
          <w:sz w:val="22"/>
          <w:szCs w:val="22"/>
          <w:color w:val="232323"/>
        </w:rPr>
        <w:t>means and</w:t>
      </w:r>
      <w:r>
        <w:rPr>
          <w:rFonts w:ascii="Arial" w:cs="Arial" w:eastAsia="Arial" w:hAnsi="Arial"/>
          <w:sz w:val="22"/>
          <w:szCs w:val="22"/>
          <w:b w:val="1"/>
          <w:bCs w:val="1"/>
          <w:color w:val="232323"/>
        </w:rPr>
        <w:t xml:space="preserve"> </w:t>
      </w:r>
      <w:r>
        <w:rPr>
          <w:rFonts w:ascii="Arial" w:cs="Arial" w:eastAsia="Arial" w:hAnsi="Arial"/>
          <w:sz w:val="22"/>
          <w:szCs w:val="22"/>
          <w:color w:val="111111"/>
        </w:rPr>
        <w:t>includes</w:t>
      </w:r>
      <w:r>
        <w:rPr>
          <w:rFonts w:ascii="Arial" w:cs="Arial" w:eastAsia="Arial" w:hAnsi="Arial"/>
          <w:sz w:val="22"/>
          <w:szCs w:val="22"/>
          <w:b w:val="1"/>
          <w:bCs w:val="1"/>
          <w:color w:val="232323"/>
        </w:rPr>
        <w:t xml:space="preserve"> </w:t>
      </w:r>
      <w:r>
        <w:rPr>
          <w:rFonts w:ascii="Arial" w:cs="Arial" w:eastAsia="Arial" w:hAnsi="Arial"/>
          <w:sz w:val="22"/>
          <w:szCs w:val="22"/>
          <w:color w:val="232323"/>
        </w:rPr>
        <w:t>any Guaranty and any approval letter or</w:t>
      </w:r>
      <w:r>
        <w:rPr>
          <w:rFonts w:ascii="Arial" w:cs="Arial" w:eastAsia="Arial" w:hAnsi="Arial"/>
          <w:sz w:val="22"/>
          <w:szCs w:val="22"/>
          <w:b w:val="1"/>
          <w:bCs w:val="1"/>
          <w:color w:val="232323"/>
        </w:rPr>
        <w:t xml:space="preserve"> </w:t>
      </w:r>
      <w:r>
        <w:rPr>
          <w:rFonts w:ascii="Arial" w:cs="Arial" w:eastAsia="Arial" w:hAnsi="Arial"/>
          <w:sz w:val="22"/>
          <w:szCs w:val="22"/>
          <w:color w:val="111111"/>
        </w:rPr>
        <w:t>progress</w:t>
      </w:r>
      <w:r>
        <w:rPr>
          <w:rFonts w:ascii="Arial" w:cs="Arial" w:eastAsia="Arial" w:hAnsi="Arial"/>
          <w:sz w:val="22"/>
          <w:szCs w:val="22"/>
          <w:b w:val="1"/>
          <w:bCs w:val="1"/>
          <w:color w:val="232323"/>
        </w:rPr>
        <w:t xml:space="preserve"> </w:t>
      </w:r>
      <w:r>
        <w:rPr>
          <w:rFonts w:ascii="Arial" w:cs="Arial" w:eastAsia="Arial" w:hAnsi="Arial"/>
          <w:sz w:val="22"/>
          <w:szCs w:val="22"/>
          <w:color w:val="232323"/>
        </w:rPr>
        <w:t>payment, assignment, security</w:t>
      </w:r>
      <w:r>
        <w:rPr>
          <w:rFonts w:ascii="Arial" w:cs="Arial" w:eastAsia="Arial" w:hAnsi="Arial"/>
          <w:sz w:val="22"/>
          <w:szCs w:val="22"/>
          <w:b w:val="1"/>
          <w:bCs w:val="1"/>
          <w:color w:val="232323"/>
        </w:rPr>
        <w:t xml:space="preserve"> </w:t>
      </w:r>
      <w:r>
        <w:rPr>
          <w:rFonts w:ascii="Arial" w:cs="Arial" w:eastAsia="Arial" w:hAnsi="Arial"/>
          <w:sz w:val="22"/>
          <w:szCs w:val="22"/>
          <w:color w:val="232323"/>
        </w:rPr>
        <w:t xml:space="preserve">or other agreement or addendum related </w:t>
      </w:r>
      <w:r>
        <w:rPr>
          <w:rFonts w:ascii="Arial" w:cs="Arial" w:eastAsia="Arial" w:hAnsi="Arial"/>
          <w:sz w:val="22"/>
          <w:szCs w:val="22"/>
          <w:color w:val="111111"/>
        </w:rPr>
        <w:t>to</w:t>
      </w:r>
      <w:r>
        <w:rPr>
          <w:rFonts w:ascii="Arial" w:cs="Arial" w:eastAsia="Arial" w:hAnsi="Arial"/>
          <w:sz w:val="22"/>
          <w:szCs w:val="22"/>
          <w:color w:val="232323"/>
        </w:rPr>
        <w:t xml:space="preserve"> this Agreement, any Lease or any Collateral </w:t>
      </w:r>
      <w:r>
        <w:rPr>
          <w:rFonts w:ascii="Arial" w:cs="Arial" w:eastAsia="Arial" w:hAnsi="Arial"/>
          <w:sz w:val="22"/>
          <w:szCs w:val="22"/>
          <w:color w:val="111111"/>
        </w:rPr>
        <w:t>t</w:t>
      </w:r>
      <w:r>
        <w:rPr>
          <w:rFonts w:ascii="Arial" w:cs="Arial" w:eastAsia="Arial" w:hAnsi="Arial"/>
          <w:sz w:val="22"/>
          <w:szCs w:val="22"/>
          <w:color w:val="363636"/>
        </w:rPr>
        <w:t>o</w:t>
      </w:r>
      <w:r>
        <w:rPr>
          <w:rFonts w:ascii="Arial" w:cs="Arial" w:eastAsia="Arial" w:hAnsi="Arial"/>
          <w:sz w:val="22"/>
          <w:szCs w:val="22"/>
          <w:color w:val="232323"/>
        </w:rPr>
        <w:t xml:space="preserve"> which Lessee or any Guarantor is a party.</w:t>
      </w:r>
    </w:p>
    <w:p>
      <w:pPr>
        <w:sectPr>
          <w:pgSz w:w="11900" w:h="16838" w:orient="portrait"/>
          <w:cols w:equalWidth="0" w:num="1">
            <w:col w:w="11240"/>
          </w:cols>
          <w:pgMar w:left="320" w:top="112" w:right="339" w:bottom="0" w:gutter="0" w:footer="0" w:header="0"/>
        </w:sectPr>
      </w:pPr>
    </w:p>
    <w:bookmarkStart w:id="40" w:name="page41"/>
    <w:bookmarkEnd w:id="40"/>
    <w:p>
      <w:pPr>
        <w:jc w:val="both"/>
        <w:ind w:firstLine="486"/>
        <w:spacing w:after="0" w:line="275" w:lineRule="auto"/>
        <w:rPr>
          <w:sz w:val="20"/>
          <w:szCs w:val="20"/>
          <w:color w:val="auto"/>
        </w:rPr>
      </w:pPr>
      <w:r>
        <w:rPr>
          <w:rFonts w:ascii="Arial" w:cs="Arial" w:eastAsia="Arial" w:hAnsi="Arial"/>
          <w:sz w:val="19"/>
          <w:szCs w:val="19"/>
          <w:b w:val="1"/>
          <w:bCs w:val="1"/>
          <w:color w:val="232323"/>
        </w:rPr>
        <w:t xml:space="preserve">“Stipulated Loss Value” </w:t>
      </w:r>
      <w:r>
        <w:rPr>
          <w:rFonts w:ascii="Arial" w:cs="Arial" w:eastAsia="Arial" w:hAnsi="Arial"/>
          <w:sz w:val="19"/>
          <w:szCs w:val="19"/>
          <w:color w:val="232323"/>
        </w:rPr>
        <w:t>means, as of</w:t>
      </w:r>
      <w:r>
        <w:rPr>
          <w:rFonts w:ascii="Arial" w:cs="Arial" w:eastAsia="Arial" w:hAnsi="Arial"/>
          <w:sz w:val="19"/>
          <w:szCs w:val="19"/>
          <w:b w:val="1"/>
          <w:bCs w:val="1"/>
          <w:color w:val="232323"/>
        </w:rPr>
        <w:t xml:space="preserve"> </w:t>
      </w:r>
      <w:r>
        <w:rPr>
          <w:rFonts w:ascii="Arial" w:cs="Arial" w:eastAsia="Arial" w:hAnsi="Arial"/>
          <w:sz w:val="19"/>
          <w:szCs w:val="19"/>
          <w:color w:val="111111"/>
        </w:rPr>
        <w:t>any</w:t>
      </w:r>
      <w:r>
        <w:rPr>
          <w:rFonts w:ascii="Arial" w:cs="Arial" w:eastAsia="Arial" w:hAnsi="Arial"/>
          <w:sz w:val="19"/>
          <w:szCs w:val="19"/>
          <w:b w:val="1"/>
          <w:bCs w:val="1"/>
          <w:color w:val="232323"/>
        </w:rPr>
        <w:t xml:space="preserve"> </w:t>
      </w:r>
      <w:r>
        <w:rPr>
          <w:rFonts w:ascii="Arial" w:cs="Arial" w:eastAsia="Arial" w:hAnsi="Arial"/>
          <w:sz w:val="19"/>
          <w:szCs w:val="19"/>
          <w:color w:val="232323"/>
        </w:rPr>
        <w:t>particular</w:t>
      </w:r>
      <w:r>
        <w:rPr>
          <w:rFonts w:ascii="Arial" w:cs="Arial" w:eastAsia="Arial" w:hAnsi="Arial"/>
          <w:sz w:val="19"/>
          <w:szCs w:val="19"/>
          <w:b w:val="1"/>
          <w:bCs w:val="1"/>
          <w:color w:val="232323"/>
        </w:rPr>
        <w:t xml:space="preserve"> </w:t>
      </w:r>
      <w:r>
        <w:rPr>
          <w:rFonts w:ascii="Arial" w:cs="Arial" w:eastAsia="Arial" w:hAnsi="Arial"/>
          <w:sz w:val="19"/>
          <w:szCs w:val="19"/>
          <w:color w:val="111111"/>
        </w:rPr>
        <w:t>d</w:t>
      </w:r>
      <w:r>
        <w:rPr>
          <w:rFonts w:ascii="Arial" w:cs="Arial" w:eastAsia="Arial" w:hAnsi="Arial"/>
          <w:sz w:val="19"/>
          <w:szCs w:val="19"/>
          <w:color w:val="363636"/>
        </w:rPr>
        <w:t>ate,</w:t>
      </w:r>
      <w:r>
        <w:rPr>
          <w:rFonts w:ascii="Arial" w:cs="Arial" w:eastAsia="Arial" w:hAnsi="Arial"/>
          <w:sz w:val="19"/>
          <w:szCs w:val="19"/>
          <w:b w:val="1"/>
          <w:bCs w:val="1"/>
          <w:color w:val="232323"/>
        </w:rPr>
        <w:t xml:space="preserve"> </w:t>
      </w:r>
      <w:r>
        <w:rPr>
          <w:rFonts w:ascii="Arial" w:cs="Arial" w:eastAsia="Arial" w:hAnsi="Arial"/>
          <w:sz w:val="19"/>
          <w:szCs w:val="19"/>
          <w:color w:val="232323"/>
        </w:rPr>
        <w:t>the product</w:t>
      </w:r>
      <w:r>
        <w:rPr>
          <w:rFonts w:ascii="Arial" w:cs="Arial" w:eastAsia="Arial" w:hAnsi="Arial"/>
          <w:sz w:val="19"/>
          <w:szCs w:val="19"/>
          <w:b w:val="1"/>
          <w:bCs w:val="1"/>
          <w:color w:val="232323"/>
        </w:rPr>
        <w:t xml:space="preserve"> </w:t>
      </w:r>
      <w:r>
        <w:rPr>
          <w:rFonts w:ascii="Arial" w:cs="Arial" w:eastAsia="Arial" w:hAnsi="Arial"/>
          <w:sz w:val="19"/>
          <w:szCs w:val="19"/>
          <w:color w:val="111111"/>
        </w:rPr>
        <w:t>obtained</w:t>
      </w:r>
      <w:r>
        <w:rPr>
          <w:rFonts w:ascii="Arial" w:cs="Arial" w:eastAsia="Arial" w:hAnsi="Arial"/>
          <w:sz w:val="19"/>
          <w:szCs w:val="19"/>
          <w:b w:val="1"/>
          <w:bCs w:val="1"/>
          <w:color w:val="232323"/>
        </w:rPr>
        <w:t xml:space="preserve"> </w:t>
      </w:r>
      <w:r>
        <w:rPr>
          <w:rFonts w:ascii="Arial" w:cs="Arial" w:eastAsia="Arial" w:hAnsi="Arial"/>
          <w:sz w:val="19"/>
          <w:szCs w:val="19"/>
          <w:color w:val="232323"/>
        </w:rPr>
        <w:t>by</w:t>
      </w:r>
      <w:r>
        <w:rPr>
          <w:rFonts w:ascii="Arial" w:cs="Arial" w:eastAsia="Arial" w:hAnsi="Arial"/>
          <w:sz w:val="19"/>
          <w:szCs w:val="19"/>
          <w:b w:val="1"/>
          <w:bCs w:val="1"/>
          <w:color w:val="232323"/>
        </w:rPr>
        <w:t xml:space="preserve"> </w:t>
      </w:r>
      <w:r>
        <w:rPr>
          <w:rFonts w:ascii="Arial" w:cs="Arial" w:eastAsia="Arial" w:hAnsi="Arial"/>
          <w:sz w:val="19"/>
          <w:szCs w:val="19"/>
          <w:color w:val="111111"/>
        </w:rPr>
        <w:t>multiplying</w:t>
      </w:r>
      <w:r>
        <w:rPr>
          <w:rFonts w:ascii="Arial" w:cs="Arial" w:eastAsia="Arial" w:hAnsi="Arial"/>
          <w:sz w:val="19"/>
          <w:szCs w:val="19"/>
          <w:b w:val="1"/>
          <w:bCs w:val="1"/>
          <w:color w:val="232323"/>
        </w:rPr>
        <w:t xml:space="preserve"> </w:t>
      </w:r>
      <w:r>
        <w:rPr>
          <w:rFonts w:ascii="Arial" w:cs="Arial" w:eastAsia="Arial" w:hAnsi="Arial"/>
          <w:sz w:val="19"/>
          <w:szCs w:val="19"/>
          <w:color w:val="232323"/>
        </w:rPr>
        <w:t>the</w:t>
      </w:r>
      <w:r>
        <w:rPr>
          <w:rFonts w:ascii="Arial" w:cs="Arial" w:eastAsia="Arial" w:hAnsi="Arial"/>
          <w:sz w:val="19"/>
          <w:szCs w:val="19"/>
          <w:b w:val="1"/>
          <w:bCs w:val="1"/>
          <w:color w:val="232323"/>
        </w:rPr>
        <w:t xml:space="preserve"> “Lessor’s Cost” </w:t>
      </w:r>
      <w:r>
        <w:rPr>
          <w:rFonts w:ascii="Arial" w:cs="Arial" w:eastAsia="Arial" w:hAnsi="Arial"/>
          <w:sz w:val="19"/>
          <w:szCs w:val="19"/>
          <w:color w:val="232323"/>
        </w:rPr>
        <w:t xml:space="preserve">specified in </w:t>
      </w:r>
      <w:r>
        <w:rPr>
          <w:rFonts w:ascii="Arial" w:cs="Arial" w:eastAsia="Arial" w:hAnsi="Arial"/>
          <w:sz w:val="19"/>
          <w:szCs w:val="19"/>
          <w:color w:val="111111"/>
        </w:rPr>
        <w:t>the</w:t>
      </w:r>
      <w:r>
        <w:rPr>
          <w:rFonts w:ascii="Arial" w:cs="Arial" w:eastAsia="Arial" w:hAnsi="Arial"/>
          <w:sz w:val="19"/>
          <w:szCs w:val="19"/>
          <w:color w:val="232323"/>
        </w:rPr>
        <w:t xml:space="preserve"> Schedule by the percentage set forth </w:t>
      </w:r>
      <w:r>
        <w:rPr>
          <w:rFonts w:ascii="Arial" w:cs="Arial" w:eastAsia="Arial" w:hAnsi="Arial"/>
          <w:sz w:val="19"/>
          <w:szCs w:val="19"/>
          <w:color w:val="111111"/>
        </w:rPr>
        <w:t>in</w:t>
      </w:r>
      <w:r>
        <w:rPr>
          <w:rFonts w:ascii="Arial" w:cs="Arial" w:eastAsia="Arial" w:hAnsi="Arial"/>
          <w:sz w:val="19"/>
          <w:szCs w:val="19"/>
          <w:color w:val="232323"/>
        </w:rPr>
        <w:t xml:space="preserve"> the </w:t>
      </w:r>
      <w:r>
        <w:rPr>
          <w:rFonts w:ascii="Arial" w:cs="Arial" w:eastAsia="Arial" w:hAnsi="Arial"/>
          <w:sz w:val="19"/>
          <w:szCs w:val="19"/>
          <w:b w:val="1"/>
          <w:bCs w:val="1"/>
          <w:color w:val="232323"/>
        </w:rPr>
        <w:t>“Schedule or Stipulated Loss Values”</w:t>
      </w:r>
      <w:r>
        <w:rPr>
          <w:rFonts w:ascii="Arial" w:cs="Arial" w:eastAsia="Arial" w:hAnsi="Arial"/>
          <w:sz w:val="19"/>
          <w:szCs w:val="19"/>
          <w:color w:val="232323"/>
        </w:rPr>
        <w:t xml:space="preserve"> attached to the Schedule, specified opposite the Rent installment number (or date) becoming due immediately after the Casualty, Event of Default or other event requiring the calculation </w:t>
      </w:r>
      <w:r>
        <w:rPr>
          <w:rFonts w:ascii="Arial" w:cs="Arial" w:eastAsia="Arial" w:hAnsi="Arial"/>
          <w:sz w:val="19"/>
          <w:szCs w:val="19"/>
          <w:color w:val="363636"/>
        </w:rPr>
        <w:t>of</w:t>
      </w:r>
      <w:r>
        <w:rPr>
          <w:rFonts w:ascii="Arial" w:cs="Arial" w:eastAsia="Arial" w:hAnsi="Arial"/>
          <w:sz w:val="19"/>
          <w:szCs w:val="19"/>
          <w:color w:val="232323"/>
        </w:rPr>
        <w:t xml:space="preserve"> Stipulated Loss Value. If there </w:t>
      </w:r>
      <w:r>
        <w:rPr>
          <w:rFonts w:ascii="Arial" w:cs="Arial" w:eastAsia="Arial" w:hAnsi="Arial"/>
          <w:sz w:val="19"/>
          <w:szCs w:val="19"/>
          <w:color w:val="111111"/>
        </w:rPr>
        <w:t>is</w:t>
      </w:r>
      <w:r>
        <w:rPr>
          <w:rFonts w:ascii="Arial" w:cs="Arial" w:eastAsia="Arial" w:hAnsi="Arial"/>
          <w:sz w:val="19"/>
          <w:szCs w:val="19"/>
          <w:color w:val="232323"/>
        </w:rPr>
        <w:t xml:space="preserve"> no Schedule of Stipulated Loss Values attached to a Schedule, or </w:t>
      </w:r>
      <w:r>
        <w:rPr>
          <w:rFonts w:ascii="Arial" w:cs="Arial" w:eastAsia="Arial" w:hAnsi="Arial"/>
          <w:sz w:val="19"/>
          <w:szCs w:val="19"/>
          <w:color w:val="111111"/>
        </w:rPr>
        <w:t>if</w:t>
      </w:r>
      <w:r>
        <w:rPr>
          <w:rFonts w:ascii="Arial" w:cs="Arial" w:eastAsia="Arial" w:hAnsi="Arial"/>
          <w:sz w:val="19"/>
          <w:szCs w:val="19"/>
          <w:color w:val="232323"/>
        </w:rPr>
        <w:t xml:space="preserve"> </w:t>
      </w:r>
      <w:r>
        <w:rPr>
          <w:rFonts w:ascii="Arial" w:cs="Arial" w:eastAsia="Arial" w:hAnsi="Arial"/>
          <w:sz w:val="19"/>
          <w:szCs w:val="19"/>
          <w:color w:val="363636"/>
        </w:rPr>
        <w:t>the</w:t>
      </w:r>
      <w:r>
        <w:rPr>
          <w:rFonts w:ascii="Arial" w:cs="Arial" w:eastAsia="Arial" w:hAnsi="Arial"/>
          <w:sz w:val="19"/>
          <w:szCs w:val="19"/>
          <w:color w:val="232323"/>
        </w:rPr>
        <w:t xml:space="preserve"> Schedule of Stipulated Loss Values does not otherwise cover a Rent installment number (or date), Stipulated Loss Value on any </w:t>
      </w:r>
      <w:r>
        <w:rPr>
          <w:rFonts w:ascii="Arial" w:cs="Arial" w:eastAsia="Arial" w:hAnsi="Arial"/>
          <w:sz w:val="19"/>
          <w:szCs w:val="19"/>
          <w:color w:val="111111"/>
        </w:rPr>
        <w:t>Rent</w:t>
      </w:r>
      <w:r>
        <w:rPr>
          <w:rFonts w:ascii="Arial" w:cs="Arial" w:eastAsia="Arial" w:hAnsi="Arial"/>
          <w:sz w:val="19"/>
          <w:szCs w:val="19"/>
          <w:color w:val="232323"/>
        </w:rPr>
        <w:t xml:space="preserve"> payment date shall equal the net present value of: (a) all unpaid Rent for the remainder of the Lease Term, plus (b) the amount of any purchase obligation, fixed price purchase option, or TRAC amount payment or, </w:t>
      </w:r>
      <w:r>
        <w:rPr>
          <w:rFonts w:ascii="Arial" w:cs="Arial" w:eastAsia="Arial" w:hAnsi="Arial"/>
          <w:sz w:val="19"/>
          <w:szCs w:val="19"/>
          <w:color w:val="111111"/>
        </w:rPr>
        <w:t>if there</w:t>
      </w:r>
      <w:r>
        <w:rPr>
          <w:rFonts w:ascii="Arial" w:cs="Arial" w:eastAsia="Arial" w:hAnsi="Arial"/>
          <w:sz w:val="19"/>
          <w:szCs w:val="19"/>
          <w:color w:val="232323"/>
        </w:rPr>
        <w:t xml:space="preserve"> is no such </w:t>
      </w:r>
      <w:r>
        <w:rPr>
          <w:rFonts w:ascii="Arial" w:cs="Arial" w:eastAsia="Arial" w:hAnsi="Arial"/>
          <w:sz w:val="19"/>
          <w:szCs w:val="19"/>
          <w:color w:val="111111"/>
        </w:rPr>
        <w:t>obligation,</w:t>
      </w:r>
      <w:r>
        <w:rPr>
          <w:rFonts w:ascii="Arial" w:cs="Arial" w:eastAsia="Arial" w:hAnsi="Arial"/>
          <w:sz w:val="19"/>
          <w:szCs w:val="19"/>
          <w:color w:val="232323"/>
        </w:rPr>
        <w:t xml:space="preserve"> option or payment, </w:t>
      </w:r>
      <w:r>
        <w:rPr>
          <w:rFonts w:ascii="Arial" w:cs="Arial" w:eastAsia="Arial" w:hAnsi="Arial"/>
          <w:sz w:val="19"/>
          <w:szCs w:val="19"/>
          <w:color w:val="363636"/>
        </w:rPr>
        <w:t>the</w:t>
      </w:r>
      <w:r>
        <w:rPr>
          <w:rFonts w:ascii="Arial" w:cs="Arial" w:eastAsia="Arial" w:hAnsi="Arial"/>
          <w:sz w:val="19"/>
          <w:szCs w:val="19"/>
          <w:color w:val="111111"/>
        </w:rPr>
        <w:t>n the</w:t>
      </w:r>
      <w:r>
        <w:rPr>
          <w:rFonts w:ascii="Arial" w:cs="Arial" w:eastAsia="Arial" w:hAnsi="Arial"/>
          <w:sz w:val="19"/>
          <w:szCs w:val="19"/>
          <w:color w:val="232323"/>
        </w:rPr>
        <w:t xml:space="preserve"> fair market value of the Equipment as of </w:t>
      </w:r>
      <w:r>
        <w:rPr>
          <w:rFonts w:ascii="Arial" w:cs="Arial" w:eastAsia="Arial" w:hAnsi="Arial"/>
          <w:sz w:val="19"/>
          <w:szCs w:val="19"/>
          <w:color w:val="111111"/>
        </w:rPr>
        <w:t>the</w:t>
      </w:r>
      <w:r>
        <w:rPr>
          <w:rFonts w:ascii="Arial" w:cs="Arial" w:eastAsia="Arial" w:hAnsi="Arial"/>
          <w:sz w:val="19"/>
          <w:szCs w:val="19"/>
          <w:color w:val="232323"/>
        </w:rPr>
        <w:t xml:space="preserve"> </w:t>
      </w:r>
      <w:r>
        <w:rPr>
          <w:rFonts w:ascii="Arial" w:cs="Arial" w:eastAsia="Arial" w:hAnsi="Arial"/>
          <w:sz w:val="19"/>
          <w:szCs w:val="19"/>
          <w:color w:val="363636"/>
        </w:rPr>
        <w:t>e</w:t>
      </w:r>
      <w:r>
        <w:rPr>
          <w:rFonts w:ascii="Arial" w:cs="Arial" w:eastAsia="Arial" w:hAnsi="Arial"/>
          <w:sz w:val="19"/>
          <w:szCs w:val="19"/>
          <w:color w:val="111111"/>
        </w:rPr>
        <w:t>nd</w:t>
      </w:r>
      <w:r>
        <w:rPr>
          <w:rFonts w:ascii="Arial" w:cs="Arial" w:eastAsia="Arial" w:hAnsi="Arial"/>
          <w:sz w:val="19"/>
          <w:szCs w:val="19"/>
          <w:color w:val="232323"/>
        </w:rPr>
        <w:t xml:space="preserve"> of the Lease Term, as estimated by lessor </w:t>
      </w:r>
      <w:r>
        <w:rPr>
          <w:rFonts w:ascii="Arial" w:cs="Arial" w:eastAsia="Arial" w:hAnsi="Arial"/>
          <w:sz w:val="19"/>
          <w:szCs w:val="19"/>
          <w:color w:val="111111"/>
        </w:rPr>
        <w:t>in its</w:t>
      </w:r>
      <w:r>
        <w:rPr>
          <w:rFonts w:ascii="Arial" w:cs="Arial" w:eastAsia="Arial" w:hAnsi="Arial"/>
          <w:sz w:val="19"/>
          <w:szCs w:val="19"/>
          <w:color w:val="232323"/>
        </w:rPr>
        <w:t xml:space="preserve"> sole discretion, all discounted to </w:t>
      </w:r>
      <w:r>
        <w:rPr>
          <w:rFonts w:ascii="Arial" w:cs="Arial" w:eastAsia="Arial" w:hAnsi="Arial"/>
          <w:sz w:val="19"/>
          <w:szCs w:val="19"/>
          <w:color w:val="111111"/>
        </w:rPr>
        <w:t>present</w:t>
      </w:r>
      <w:r>
        <w:rPr>
          <w:rFonts w:ascii="Arial" w:cs="Arial" w:eastAsia="Arial" w:hAnsi="Arial"/>
          <w:sz w:val="19"/>
          <w:szCs w:val="19"/>
          <w:color w:val="232323"/>
        </w:rPr>
        <w:t xml:space="preserve"> value at the Discount Rate</w:t>
      </w:r>
      <w:r>
        <w:rPr>
          <w:rFonts w:ascii="Arial" w:cs="Arial" w:eastAsia="Arial" w:hAnsi="Arial"/>
          <w:sz w:val="19"/>
          <w:szCs w:val="19"/>
          <w:color w:val="4F4F4F"/>
        </w:rPr>
        <w:t>.</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111111"/>
        </w:rPr>
        <w:t xml:space="preserve">“UCC” </w:t>
      </w:r>
      <w:r>
        <w:rPr>
          <w:rFonts w:ascii="Arial" w:cs="Arial" w:eastAsia="Arial" w:hAnsi="Arial"/>
          <w:sz w:val="22"/>
          <w:szCs w:val="22"/>
          <w:color w:val="232323"/>
        </w:rPr>
        <w:t>means</w:t>
      </w:r>
      <w:r>
        <w:rPr>
          <w:rFonts w:ascii="Arial" w:cs="Arial" w:eastAsia="Arial" w:hAnsi="Arial"/>
          <w:sz w:val="22"/>
          <w:szCs w:val="22"/>
          <w:b w:val="1"/>
          <w:bCs w:val="1"/>
          <w:color w:val="111111"/>
        </w:rPr>
        <w:t xml:space="preserve"> </w:t>
      </w:r>
      <w:r>
        <w:rPr>
          <w:rFonts w:ascii="Arial" w:cs="Arial" w:eastAsia="Arial" w:hAnsi="Arial"/>
          <w:sz w:val="22"/>
          <w:szCs w:val="22"/>
          <w:color w:val="111111"/>
        </w:rPr>
        <w:t>the</w:t>
      </w:r>
      <w:r>
        <w:rPr>
          <w:rFonts w:ascii="Arial" w:cs="Arial" w:eastAsia="Arial" w:hAnsi="Arial"/>
          <w:sz w:val="22"/>
          <w:szCs w:val="22"/>
          <w:b w:val="1"/>
          <w:bCs w:val="1"/>
          <w:color w:val="111111"/>
        </w:rPr>
        <w:t xml:space="preserve"> </w:t>
      </w:r>
      <w:r>
        <w:rPr>
          <w:rFonts w:ascii="Arial" w:cs="Arial" w:eastAsia="Arial" w:hAnsi="Arial"/>
          <w:sz w:val="22"/>
          <w:szCs w:val="22"/>
          <w:color w:val="232323"/>
        </w:rPr>
        <w:t>Uniform Commercial Code in</w:t>
      </w:r>
      <w:r>
        <w:rPr>
          <w:rFonts w:ascii="Arial" w:cs="Arial" w:eastAsia="Arial" w:hAnsi="Arial"/>
          <w:sz w:val="22"/>
          <w:szCs w:val="22"/>
          <w:b w:val="1"/>
          <w:bCs w:val="1"/>
          <w:color w:val="111111"/>
        </w:rPr>
        <w:t xml:space="preserve"> </w:t>
      </w:r>
      <w:r>
        <w:rPr>
          <w:rFonts w:ascii="Arial" w:cs="Arial" w:eastAsia="Arial" w:hAnsi="Arial"/>
          <w:sz w:val="22"/>
          <w:szCs w:val="22"/>
          <w:color w:val="363636"/>
        </w:rPr>
        <w:t>effect</w:t>
      </w:r>
      <w:r>
        <w:rPr>
          <w:rFonts w:ascii="Arial" w:cs="Arial" w:eastAsia="Arial" w:hAnsi="Arial"/>
          <w:sz w:val="22"/>
          <w:szCs w:val="22"/>
          <w:b w:val="1"/>
          <w:bCs w:val="1"/>
          <w:color w:val="111111"/>
        </w:rPr>
        <w:t xml:space="preserve"> </w:t>
      </w:r>
      <w:r>
        <w:rPr>
          <w:rFonts w:ascii="Arial" w:cs="Arial" w:eastAsia="Arial" w:hAnsi="Arial"/>
          <w:sz w:val="22"/>
          <w:szCs w:val="22"/>
          <w:color w:val="111111"/>
        </w:rPr>
        <w:t>in</w:t>
      </w:r>
      <w:r>
        <w:rPr>
          <w:rFonts w:ascii="Arial" w:cs="Arial" w:eastAsia="Arial" w:hAnsi="Arial"/>
          <w:sz w:val="22"/>
          <w:szCs w:val="22"/>
          <w:b w:val="1"/>
          <w:bCs w:val="1"/>
          <w:color w:val="111111"/>
        </w:rPr>
        <w:t xml:space="preserve"> </w:t>
      </w:r>
      <w:r>
        <w:rPr>
          <w:rFonts w:ascii="Arial" w:cs="Arial" w:eastAsia="Arial" w:hAnsi="Arial"/>
          <w:sz w:val="22"/>
          <w:szCs w:val="22"/>
          <w:color w:val="232323"/>
        </w:rPr>
        <w:t>the</w:t>
      </w:r>
      <w:r>
        <w:rPr>
          <w:rFonts w:ascii="Arial" w:cs="Arial" w:eastAsia="Arial" w:hAnsi="Arial"/>
          <w:sz w:val="22"/>
          <w:szCs w:val="22"/>
          <w:b w:val="1"/>
          <w:bCs w:val="1"/>
          <w:color w:val="111111"/>
        </w:rPr>
        <w:t xml:space="preserve"> </w:t>
      </w:r>
      <w:r>
        <w:rPr>
          <w:rFonts w:ascii="Arial" w:cs="Arial" w:eastAsia="Arial" w:hAnsi="Arial"/>
          <w:sz w:val="22"/>
          <w:szCs w:val="22"/>
          <w:color w:val="363636"/>
        </w:rPr>
        <w:t>state</w:t>
      </w:r>
      <w:r>
        <w:rPr>
          <w:rFonts w:ascii="Arial" w:cs="Arial" w:eastAsia="Arial" w:hAnsi="Arial"/>
          <w:sz w:val="22"/>
          <w:szCs w:val="22"/>
          <w:b w:val="1"/>
          <w:bCs w:val="1"/>
          <w:color w:val="111111"/>
        </w:rPr>
        <w:t xml:space="preserve"> </w:t>
      </w:r>
      <w:r>
        <w:rPr>
          <w:rFonts w:ascii="Arial" w:cs="Arial" w:eastAsia="Arial" w:hAnsi="Arial"/>
          <w:sz w:val="22"/>
          <w:szCs w:val="22"/>
          <w:color w:val="232323"/>
        </w:rPr>
        <w:t>specified</w:t>
      </w:r>
      <w:r>
        <w:rPr>
          <w:rFonts w:ascii="Arial" w:cs="Arial" w:eastAsia="Arial" w:hAnsi="Arial"/>
          <w:sz w:val="22"/>
          <w:szCs w:val="22"/>
          <w:b w:val="1"/>
          <w:bCs w:val="1"/>
          <w:color w:val="111111"/>
        </w:rPr>
        <w:t xml:space="preserve"> </w:t>
      </w:r>
      <w:r>
        <w:rPr>
          <w:rFonts w:ascii="Arial" w:cs="Arial" w:eastAsia="Arial" w:hAnsi="Arial"/>
          <w:sz w:val="22"/>
          <w:szCs w:val="22"/>
          <w:color w:val="111111"/>
        </w:rPr>
        <w:t>in</w:t>
      </w:r>
      <w:r>
        <w:rPr>
          <w:rFonts w:ascii="Arial" w:cs="Arial" w:eastAsia="Arial" w:hAnsi="Arial"/>
          <w:sz w:val="22"/>
          <w:szCs w:val="22"/>
          <w:b w:val="1"/>
          <w:bCs w:val="1"/>
          <w:color w:val="111111"/>
        </w:rPr>
        <w:t xml:space="preserve"> </w:t>
      </w:r>
      <w:r>
        <w:rPr>
          <w:rFonts w:ascii="Arial" w:cs="Arial" w:eastAsia="Arial" w:hAnsi="Arial"/>
          <w:sz w:val="22"/>
          <w:szCs w:val="22"/>
          <w:color w:val="232323"/>
        </w:rPr>
        <w:t>Section</w:t>
      </w:r>
      <w:r>
        <w:rPr>
          <w:rFonts w:ascii="Arial" w:cs="Arial" w:eastAsia="Arial" w:hAnsi="Arial"/>
          <w:sz w:val="22"/>
          <w:szCs w:val="22"/>
          <w:b w:val="1"/>
          <w:bCs w:val="1"/>
          <w:color w:val="111111"/>
        </w:rPr>
        <w:t xml:space="preserve"> </w:t>
      </w:r>
      <w:r>
        <w:rPr>
          <w:rFonts w:ascii="Arial" w:cs="Arial" w:eastAsia="Arial" w:hAnsi="Arial"/>
          <w:sz w:val="22"/>
          <w:szCs w:val="22"/>
          <w:color w:val="111111"/>
        </w:rPr>
        <w:t>16(f)</w:t>
      </w:r>
      <w:r>
        <w:rPr>
          <w:rFonts w:ascii="Arial" w:cs="Arial" w:eastAsia="Arial" w:hAnsi="Arial"/>
          <w:sz w:val="22"/>
          <w:szCs w:val="22"/>
          <w:b w:val="1"/>
          <w:bCs w:val="1"/>
          <w:color w:val="111111"/>
        </w:rPr>
        <w:t xml:space="preserve"> </w:t>
      </w:r>
      <w:r>
        <w:rPr>
          <w:rFonts w:ascii="Arial" w:cs="Arial" w:eastAsia="Arial" w:hAnsi="Arial"/>
          <w:sz w:val="22"/>
          <w:szCs w:val="22"/>
          <w:color w:val="232323"/>
        </w:rPr>
        <w:t>of this Agreement.</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20" w:type="dxa"/>
            <w:vAlign w:val="bottom"/>
          </w:tcPr>
          <w:p>
            <w:pPr>
              <w:spacing w:after="0"/>
              <w:rPr>
                <w:sz w:val="20"/>
                <w:szCs w:val="20"/>
                <w:color w:val="auto"/>
              </w:rPr>
            </w:pPr>
            <w:r>
              <w:rPr>
                <w:rFonts w:ascii="Arial" w:cs="Arial" w:eastAsia="Arial" w:hAnsi="Arial"/>
                <w:sz w:val="14"/>
                <w:szCs w:val="14"/>
                <w:color w:val="212121"/>
              </w:rPr>
              <w:t>Master Lease Agreement</w:t>
            </w:r>
          </w:p>
        </w:tc>
        <w:tc>
          <w:tcPr>
            <w:tcW w:w="7720" w:type="dxa"/>
            <w:vAlign w:val="bottom"/>
          </w:tcPr>
          <w:p>
            <w:pPr>
              <w:jc w:val="right"/>
              <w:ind w:right="5508"/>
              <w:spacing w:after="0"/>
              <w:rPr>
                <w:sz w:val="20"/>
                <w:szCs w:val="20"/>
                <w:color w:val="auto"/>
              </w:rPr>
            </w:pPr>
            <w:r>
              <w:rPr>
                <w:rFonts w:ascii="Arial" w:cs="Arial" w:eastAsia="Arial" w:hAnsi="Arial"/>
                <w:sz w:val="14"/>
                <w:szCs w:val="14"/>
                <w:color w:val="auto"/>
              </w:rPr>
              <w:t>5</w:t>
            </w:r>
          </w:p>
        </w:tc>
      </w:tr>
      <w:tr>
        <w:trPr>
          <w:trHeight w:val="87"/>
        </w:trPr>
        <w:tc>
          <w:tcPr>
            <w:tcW w:w="3520" w:type="dxa"/>
            <w:vAlign w:val="bottom"/>
            <w:tcBorders>
              <w:bottom w:val="single" w:sz="8" w:color="auto"/>
            </w:tcBorders>
          </w:tcPr>
          <w:p>
            <w:pPr>
              <w:spacing w:after="0"/>
              <w:rPr>
                <w:sz w:val="7"/>
                <w:szCs w:val="7"/>
                <w:color w:val="auto"/>
              </w:rPr>
            </w:pPr>
          </w:p>
        </w:tc>
        <w:tc>
          <w:tcPr>
            <w:tcW w:w="772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2" w:right="339" w:bottom="1440" w:gutter="0" w:footer="0" w:header="0"/>
        </w:sectPr>
      </w:pPr>
    </w:p>
    <w:bookmarkStart w:id="41" w:name="page42"/>
    <w:bookmarkEnd w:id="41"/>
    <w:p>
      <w:pPr>
        <w:ind w:right="840" w:firstLine="486"/>
        <w:spacing w:after="0" w:line="257" w:lineRule="auto"/>
        <w:rPr>
          <w:sz w:val="20"/>
          <w:szCs w:val="20"/>
          <w:color w:val="auto"/>
        </w:rPr>
      </w:pPr>
      <w:r>
        <w:rPr>
          <w:rFonts w:ascii="Arial" w:cs="Arial" w:eastAsia="Arial" w:hAnsi="Arial"/>
          <w:sz w:val="22"/>
          <w:szCs w:val="22"/>
          <w:b w:val="1"/>
          <w:bCs w:val="1"/>
          <w:color w:val="212121"/>
        </w:rPr>
        <w:t xml:space="preserve">“Vendor” </w:t>
      </w:r>
      <w:r>
        <w:rPr>
          <w:rFonts w:ascii="Arial" w:cs="Arial" w:eastAsia="Arial" w:hAnsi="Arial"/>
          <w:sz w:val="22"/>
          <w:szCs w:val="22"/>
          <w:color w:val="212121"/>
        </w:rPr>
        <w:t>means the manufacturer, distributor, supplier or other seller (whether or not</w:t>
      </w:r>
      <w:r>
        <w:rPr>
          <w:rFonts w:ascii="Arial" w:cs="Arial" w:eastAsia="Arial" w:hAnsi="Arial"/>
          <w:sz w:val="22"/>
          <w:szCs w:val="22"/>
          <w:b w:val="1"/>
          <w:bCs w:val="1"/>
          <w:color w:val="212121"/>
        </w:rPr>
        <w:t xml:space="preserve"> </w:t>
      </w:r>
      <w:r>
        <w:rPr>
          <w:rFonts w:ascii="Arial" w:cs="Arial" w:eastAsia="Arial" w:hAnsi="Arial"/>
          <w:sz w:val="22"/>
          <w:szCs w:val="22"/>
          <w:color w:val="2F2F2F"/>
        </w:rPr>
        <w:t>a</w:t>
      </w:r>
      <w:r>
        <w:rPr>
          <w:rFonts w:ascii="Arial" w:cs="Arial" w:eastAsia="Arial" w:hAnsi="Arial"/>
          <w:sz w:val="22"/>
          <w:szCs w:val="22"/>
          <w:b w:val="1"/>
          <w:bCs w:val="1"/>
          <w:color w:val="212121"/>
        </w:rPr>
        <w:t xml:space="preserve"> </w:t>
      </w:r>
      <w:r>
        <w:rPr>
          <w:rFonts w:ascii="Arial" w:cs="Arial" w:eastAsia="Arial" w:hAnsi="Arial"/>
          <w:sz w:val="22"/>
          <w:szCs w:val="22"/>
          <w:color w:val="212121"/>
        </w:rPr>
        <w:t>merchant or dealer) of the</w:t>
      </w:r>
      <w:r>
        <w:rPr>
          <w:rFonts w:ascii="Arial" w:cs="Arial" w:eastAsia="Arial" w:hAnsi="Arial"/>
          <w:sz w:val="22"/>
          <w:szCs w:val="22"/>
          <w:b w:val="1"/>
          <w:bCs w:val="1"/>
          <w:color w:val="212121"/>
        </w:rPr>
        <w:t xml:space="preserve"> </w:t>
      </w:r>
      <w:r>
        <w:rPr>
          <w:rFonts w:ascii="Arial" w:cs="Arial" w:eastAsia="Arial" w:hAnsi="Arial"/>
          <w:sz w:val="22"/>
          <w:szCs w:val="22"/>
          <w:color w:val="212121"/>
        </w:rPr>
        <w:t>Equipmen1 and any sales representative or agent thereof.</w:t>
      </w:r>
    </w:p>
    <w:p>
      <w:pPr>
        <w:spacing w:after="0" w:line="188" w:lineRule="exact"/>
        <w:rPr>
          <w:sz w:val="20"/>
          <w:szCs w:val="20"/>
          <w:color w:val="auto"/>
        </w:rPr>
      </w:pPr>
    </w:p>
    <w:p>
      <w:pPr>
        <w:jc w:val="both"/>
        <w:ind w:firstLine="8"/>
        <w:spacing w:after="0" w:line="247" w:lineRule="auto"/>
        <w:tabs>
          <w:tab w:leader="none" w:pos="594" w:val="left"/>
        </w:tabs>
        <w:numPr>
          <w:ilvl w:val="0"/>
          <w:numId w:val="19"/>
        </w:numPr>
        <w:rPr>
          <w:rFonts w:ascii="Arial" w:cs="Arial" w:eastAsia="Arial" w:hAnsi="Arial"/>
          <w:sz w:val="21"/>
          <w:szCs w:val="21"/>
          <w:b w:val="1"/>
          <w:bCs w:val="1"/>
          <w:color w:val="2F2F2F"/>
        </w:rPr>
      </w:pPr>
      <w:r>
        <w:rPr>
          <w:rFonts w:ascii="Arial" w:cs="Arial" w:eastAsia="Arial" w:hAnsi="Arial"/>
          <w:sz w:val="21"/>
          <w:szCs w:val="21"/>
          <w:b w:val="1"/>
          <w:bCs w:val="1"/>
          <w:color w:val="212121"/>
        </w:rPr>
        <w:t xml:space="preserve">Miscellaneous. </w:t>
      </w:r>
      <w:r>
        <w:rPr>
          <w:rFonts w:ascii="Arial" w:cs="Arial" w:eastAsia="Arial" w:hAnsi="Arial"/>
          <w:sz w:val="21"/>
          <w:szCs w:val="21"/>
          <w:color w:val="212121"/>
        </w:rPr>
        <w:t>(a) At Lessor’s request, Lessee shall execute, deliver, file and record such financing statements and other</w:t>
      </w:r>
      <w:r>
        <w:rPr>
          <w:rFonts w:ascii="Arial" w:cs="Arial" w:eastAsia="Arial" w:hAnsi="Arial"/>
          <w:sz w:val="21"/>
          <w:szCs w:val="21"/>
          <w:b w:val="1"/>
          <w:bCs w:val="1"/>
          <w:color w:val="212121"/>
        </w:rPr>
        <w:t xml:space="preserve"> </w:t>
      </w:r>
      <w:r>
        <w:rPr>
          <w:rFonts w:ascii="Arial" w:cs="Arial" w:eastAsia="Arial" w:hAnsi="Arial"/>
          <w:sz w:val="21"/>
          <w:szCs w:val="21"/>
          <w:color w:val="212121"/>
        </w:rPr>
        <w:t xml:space="preserve">documents as Lessor deems necessary to protect Lessor’s interest in the Equipment and to </w:t>
      </w:r>
      <w:r>
        <w:rPr>
          <w:rFonts w:ascii="Arial" w:cs="Arial" w:eastAsia="Arial" w:hAnsi="Arial"/>
          <w:sz w:val="21"/>
          <w:szCs w:val="21"/>
          <w:color w:val="2F2F2F"/>
        </w:rPr>
        <w:t>effectuate</w:t>
      </w:r>
      <w:r>
        <w:rPr>
          <w:rFonts w:ascii="Arial" w:cs="Arial" w:eastAsia="Arial" w:hAnsi="Arial"/>
          <w:sz w:val="21"/>
          <w:szCs w:val="21"/>
          <w:color w:val="212121"/>
        </w:rPr>
        <w:t xml:space="preserve"> the purposes of any Lease or Related Agreement, and Lessee authorizes, and irrevocably appoints Lessor as its agent and attorney-in-fact, with right of substitution and coupled with an interest, to (i) execute, deliver, tile</w:t>
      </w:r>
      <w:r>
        <w:rPr>
          <w:rFonts w:ascii="Arial" w:cs="Arial" w:eastAsia="Arial" w:hAnsi="Arial"/>
          <w:sz w:val="21"/>
          <w:szCs w:val="21"/>
          <w:color w:val="464646"/>
        </w:rPr>
        <w:t>,</w:t>
      </w:r>
      <w:r>
        <w:rPr>
          <w:rFonts w:ascii="Arial" w:cs="Arial" w:eastAsia="Arial" w:hAnsi="Arial"/>
          <w:sz w:val="21"/>
          <w:szCs w:val="21"/>
          <w:color w:val="212121"/>
        </w:rPr>
        <w:t xml:space="preserve"> and record any such item, and to take such action for Lessee and in Lessee</w:t>
      </w:r>
      <w:r>
        <w:rPr>
          <w:rFonts w:ascii="Arial" w:cs="Arial" w:eastAsia="Arial" w:hAnsi="Arial"/>
          <w:sz w:val="21"/>
          <w:szCs w:val="21"/>
          <w:color w:val="464646"/>
        </w:rPr>
        <w:t>’</w:t>
      </w:r>
      <w:r>
        <w:rPr>
          <w:rFonts w:ascii="Arial" w:cs="Arial" w:eastAsia="Arial" w:hAnsi="Arial"/>
          <w:sz w:val="21"/>
          <w:szCs w:val="21"/>
          <w:color w:val="212121"/>
        </w:rPr>
        <w:t>s name, place and stead, (ii) make minor corrections to manifest errors in factual data in any Schedule and any addenda, attachments, exhibits and riders thereto, and (iii) after the occurrence of an Event of Default, enforce claims relating to the Equipment against insurers, Vendors or other persons, and to make, adjust, compromise, settle and receive payment under such claims; but without any obligation to do so.</w:t>
      </w:r>
    </w:p>
    <w:p>
      <w:pPr>
        <w:spacing w:after="0" w:line="204" w:lineRule="exact"/>
        <w:rPr>
          <w:rFonts w:ascii="Arial" w:cs="Arial" w:eastAsia="Arial" w:hAnsi="Arial"/>
          <w:sz w:val="21"/>
          <w:szCs w:val="21"/>
          <w:b w:val="1"/>
          <w:bCs w:val="1"/>
          <w:color w:val="2F2F2F"/>
        </w:rPr>
      </w:pPr>
    </w:p>
    <w:p>
      <w:pPr>
        <w:jc w:val="both"/>
        <w:ind w:firstLine="494"/>
        <w:spacing w:after="0" w:line="236" w:lineRule="auto"/>
        <w:tabs>
          <w:tab w:leader="none" w:pos="954" w:val="left"/>
        </w:tabs>
        <w:numPr>
          <w:ilvl w:val="1"/>
          <w:numId w:val="19"/>
        </w:numPr>
        <w:rPr>
          <w:rFonts w:ascii="Arial" w:cs="Arial" w:eastAsia="Arial" w:hAnsi="Arial"/>
          <w:sz w:val="22"/>
          <w:szCs w:val="22"/>
          <w:color w:val="212121"/>
        </w:rPr>
      </w:pPr>
      <w:r>
        <w:rPr>
          <w:rFonts w:ascii="Arial" w:cs="Arial" w:eastAsia="Arial" w:hAnsi="Arial"/>
          <w:sz w:val="22"/>
          <w:szCs w:val="22"/>
          <w:color w:val="212121"/>
        </w:rPr>
        <w:t>Federal law requires all financial institutions to obtain, verify and record information that identifies each entity that obtains a loan or other financial accommodation. The first time lessee requests a financial accommodation from Lessor, the Lessor may ask for Lessee’s (or any Guarantor’s) legal name, address, tax ID number and other identifying information. Lessee shall promptly provide copies of business licenses or other documents evidencing the existence and good standing of Lessee or any Guarantor requested by Lessor.</w:t>
      </w:r>
    </w:p>
    <w:p>
      <w:pPr>
        <w:spacing w:after="0" w:line="214" w:lineRule="exact"/>
        <w:rPr>
          <w:rFonts w:ascii="Arial" w:cs="Arial" w:eastAsia="Arial" w:hAnsi="Arial"/>
          <w:sz w:val="22"/>
          <w:szCs w:val="22"/>
          <w:color w:val="212121"/>
        </w:rPr>
      </w:pPr>
    </w:p>
    <w:p>
      <w:pPr>
        <w:jc w:val="both"/>
        <w:ind w:firstLine="494"/>
        <w:spacing w:after="0" w:line="277" w:lineRule="auto"/>
        <w:tabs>
          <w:tab w:leader="none" w:pos="955" w:val="left"/>
        </w:tabs>
        <w:numPr>
          <w:ilvl w:val="1"/>
          <w:numId w:val="19"/>
        </w:numPr>
        <w:rPr>
          <w:rFonts w:ascii="Arial" w:cs="Arial" w:eastAsia="Arial" w:hAnsi="Arial"/>
          <w:sz w:val="19"/>
          <w:szCs w:val="19"/>
          <w:color w:val="212121"/>
        </w:rPr>
      </w:pPr>
      <w:r>
        <w:rPr>
          <w:rFonts w:ascii="Arial" w:cs="Arial" w:eastAsia="Arial" w:hAnsi="Arial"/>
          <w:sz w:val="19"/>
          <w:szCs w:val="19"/>
          <w:color w:val="212121"/>
        </w:rPr>
        <w:t xml:space="preserve">Time is of the essence in the payment and performance of all of Lessee’s Obligations under any Lease or Related Agreement. This Agreement,, and each Lease or Related Agreement may be </w:t>
      </w:r>
      <w:r>
        <w:rPr>
          <w:rFonts w:ascii="Arial" w:cs="Arial" w:eastAsia="Arial" w:hAnsi="Arial"/>
          <w:sz w:val="19"/>
          <w:szCs w:val="19"/>
          <w:color w:val="2F2F2F"/>
        </w:rPr>
        <w:t>executed</w:t>
      </w:r>
      <w:r>
        <w:rPr>
          <w:rFonts w:ascii="Arial" w:cs="Arial" w:eastAsia="Arial" w:hAnsi="Arial"/>
          <w:sz w:val="19"/>
          <w:szCs w:val="19"/>
          <w:color w:val="212121"/>
        </w:rPr>
        <w:t xml:space="preserve"> in one or more counterparts, each of which shall constitute one </w:t>
      </w:r>
      <w:r>
        <w:rPr>
          <w:rFonts w:ascii="Arial" w:cs="Arial" w:eastAsia="Arial" w:hAnsi="Arial"/>
          <w:sz w:val="19"/>
          <w:szCs w:val="19"/>
          <w:color w:val="2F2F2F"/>
        </w:rPr>
        <w:t>and</w:t>
      </w:r>
      <w:r>
        <w:rPr>
          <w:rFonts w:ascii="Arial" w:cs="Arial" w:eastAsia="Arial" w:hAnsi="Arial"/>
          <w:sz w:val="19"/>
          <w:szCs w:val="19"/>
          <w:color w:val="212121"/>
        </w:rPr>
        <w:t xml:space="preserve"> the same agreement</w:t>
      </w:r>
      <w:r>
        <w:rPr>
          <w:rFonts w:ascii="Arial" w:cs="Arial" w:eastAsia="Arial" w:hAnsi="Arial"/>
          <w:sz w:val="19"/>
          <w:szCs w:val="19"/>
          <w:color w:val="464646"/>
        </w:rPr>
        <w:t>.</w:t>
      </w:r>
      <w:r>
        <w:rPr>
          <w:rFonts w:ascii="Arial" w:cs="Arial" w:eastAsia="Arial" w:hAnsi="Arial"/>
          <w:sz w:val="19"/>
          <w:szCs w:val="19"/>
          <w:color w:val="212121"/>
        </w:rPr>
        <w:t xml:space="preserve"> All demands, notices, requests, consents, </w:t>
      </w:r>
      <w:r>
        <w:rPr>
          <w:rFonts w:ascii="Arial" w:cs="Arial" w:eastAsia="Arial" w:hAnsi="Arial"/>
          <w:sz w:val="19"/>
          <w:szCs w:val="19"/>
          <w:color w:val="2F2F2F"/>
        </w:rPr>
        <w:t>waivers</w:t>
      </w:r>
      <w:r>
        <w:rPr>
          <w:rFonts w:ascii="Arial" w:cs="Arial" w:eastAsia="Arial" w:hAnsi="Arial"/>
          <w:sz w:val="19"/>
          <w:szCs w:val="19"/>
          <w:color w:val="212121"/>
        </w:rPr>
        <w:t xml:space="preserve"> and other communications concerning this Agreement and any Lease or Related A agreement shall be in writing and shall be deemed to have been duly given when received, personally delivered or three business days after being deposited in the mail, first class postage prepaid, or the business </w:t>
      </w:r>
      <w:r>
        <w:rPr>
          <w:rFonts w:ascii="Arial" w:cs="Arial" w:eastAsia="Arial" w:hAnsi="Arial"/>
          <w:sz w:val="19"/>
          <w:szCs w:val="19"/>
          <w:color w:val="2F2F2F"/>
        </w:rPr>
        <w:t>day</w:t>
      </w:r>
      <w:r>
        <w:rPr>
          <w:rFonts w:ascii="Arial" w:cs="Arial" w:eastAsia="Arial" w:hAnsi="Arial"/>
          <w:sz w:val="19"/>
          <w:szCs w:val="19"/>
          <w:color w:val="212121"/>
        </w:rPr>
        <w:t xml:space="preserve"> after delivery to an express carrier, charges prepaid, addressed to each party </w:t>
      </w:r>
      <w:r>
        <w:rPr>
          <w:rFonts w:ascii="Arial" w:cs="Arial" w:eastAsia="Arial" w:hAnsi="Arial"/>
          <w:sz w:val="19"/>
          <w:szCs w:val="19"/>
          <w:color w:val="2F2F2F"/>
        </w:rPr>
        <w:t>at</w:t>
      </w:r>
      <w:r>
        <w:rPr>
          <w:rFonts w:ascii="Arial" w:cs="Arial" w:eastAsia="Arial" w:hAnsi="Arial"/>
          <w:sz w:val="19"/>
          <w:szCs w:val="19"/>
          <w:color w:val="212121"/>
        </w:rPr>
        <w:t xml:space="preserve"> the address provided herein, or at such other address as may hereafter be furnished in writing by such party to the other.</w:t>
      </w:r>
    </w:p>
    <w:p>
      <w:pPr>
        <w:spacing w:after="0" w:line="178" w:lineRule="exact"/>
        <w:rPr>
          <w:rFonts w:ascii="Arial" w:cs="Arial" w:eastAsia="Arial" w:hAnsi="Arial"/>
          <w:sz w:val="19"/>
          <w:szCs w:val="19"/>
          <w:color w:val="212121"/>
        </w:rPr>
      </w:pPr>
    </w:p>
    <w:p>
      <w:pPr>
        <w:jc w:val="both"/>
        <w:ind w:firstLine="494"/>
        <w:spacing w:after="0" w:line="249" w:lineRule="auto"/>
        <w:tabs>
          <w:tab w:leader="none" w:pos="967" w:val="left"/>
        </w:tabs>
        <w:numPr>
          <w:ilvl w:val="1"/>
          <w:numId w:val="19"/>
        </w:numPr>
        <w:rPr>
          <w:rFonts w:ascii="Arial" w:cs="Arial" w:eastAsia="Arial" w:hAnsi="Arial"/>
          <w:sz w:val="21"/>
          <w:szCs w:val="21"/>
          <w:color w:val="212121"/>
        </w:rPr>
      </w:pPr>
      <w:r>
        <w:rPr>
          <w:rFonts w:ascii="Arial" w:cs="Arial" w:eastAsia="Arial" w:hAnsi="Arial"/>
          <w:sz w:val="21"/>
          <w:szCs w:val="21"/>
          <w:color w:val="2F2F2F"/>
        </w:rPr>
        <w:t xml:space="preserve">Except </w:t>
      </w:r>
      <w:r>
        <w:rPr>
          <w:rFonts w:ascii="Arial" w:cs="Arial" w:eastAsia="Arial" w:hAnsi="Arial"/>
          <w:sz w:val="21"/>
          <w:szCs w:val="21"/>
          <w:color w:val="212121"/>
        </w:rPr>
        <w:t>as otherwise agreed between Lessee and Lessor in writing, Lessee shall reimburse Lessor upon demand for</w:t>
      </w:r>
      <w:r>
        <w:rPr>
          <w:rFonts w:ascii="Arial" w:cs="Arial" w:eastAsia="Arial" w:hAnsi="Arial"/>
          <w:sz w:val="21"/>
          <w:szCs w:val="21"/>
          <w:color w:val="2F2F2F"/>
        </w:rPr>
        <w:t xml:space="preserve"> </w:t>
      </w:r>
      <w:r>
        <w:rPr>
          <w:rFonts w:ascii="Arial" w:cs="Arial" w:eastAsia="Arial" w:hAnsi="Arial"/>
          <w:sz w:val="21"/>
          <w:szCs w:val="21"/>
          <w:color w:val="212121"/>
        </w:rPr>
        <w:t xml:space="preserve">costs and expenses incurred by Lessor in connection with the execution and delivery of this Agreement, any Lease or Related Agreement. Lessee shall reimburse Lessor on demand for all costs </w:t>
      </w:r>
      <w:r>
        <w:rPr>
          <w:rFonts w:ascii="Arial" w:cs="Arial" w:eastAsia="Arial" w:hAnsi="Arial"/>
          <w:sz w:val="21"/>
          <w:szCs w:val="21"/>
          <w:color w:val="2F2F2F"/>
        </w:rPr>
        <w:t>(including</w:t>
      </w:r>
      <w:r>
        <w:rPr>
          <w:rFonts w:ascii="Arial" w:cs="Arial" w:eastAsia="Arial" w:hAnsi="Arial"/>
          <w:sz w:val="21"/>
          <w:szCs w:val="21"/>
          <w:color w:val="212121"/>
        </w:rPr>
        <w:t xml:space="preserve"> Attorneys’ </w:t>
      </w:r>
      <w:r>
        <w:rPr>
          <w:rFonts w:ascii="Arial" w:cs="Arial" w:eastAsia="Arial" w:hAnsi="Arial"/>
          <w:sz w:val="21"/>
          <w:szCs w:val="21"/>
          <w:color w:val="2F2F2F"/>
        </w:rPr>
        <w:t>Fees)</w:t>
      </w:r>
      <w:r>
        <w:rPr>
          <w:rFonts w:ascii="Arial" w:cs="Arial" w:eastAsia="Arial" w:hAnsi="Arial"/>
          <w:sz w:val="21"/>
          <w:szCs w:val="21"/>
          <w:color w:val="212121"/>
        </w:rPr>
        <w:t xml:space="preserve"> incurred by Lessor in connection with Lessee’s exercise of any purchase or extension option under any Lease, or any amendment or waiver of the terms of this Agreement or any Lease or Related Agreement requested by Lessee.</w:t>
      </w:r>
    </w:p>
    <w:p>
      <w:pPr>
        <w:spacing w:after="0" w:line="205" w:lineRule="exact"/>
        <w:rPr>
          <w:rFonts w:ascii="Arial" w:cs="Arial" w:eastAsia="Arial" w:hAnsi="Arial"/>
          <w:sz w:val="21"/>
          <w:szCs w:val="21"/>
          <w:color w:val="212121"/>
        </w:rPr>
      </w:pPr>
    </w:p>
    <w:p>
      <w:pPr>
        <w:jc w:val="both"/>
        <w:ind w:firstLine="494"/>
        <w:spacing w:after="0" w:line="282" w:lineRule="auto"/>
        <w:tabs>
          <w:tab w:leader="none" w:pos="834" w:val="left"/>
        </w:tabs>
        <w:numPr>
          <w:ilvl w:val="1"/>
          <w:numId w:val="19"/>
        </w:numPr>
        <w:rPr>
          <w:rFonts w:ascii="Arial" w:cs="Arial" w:eastAsia="Arial" w:hAnsi="Arial"/>
          <w:sz w:val="19"/>
          <w:szCs w:val="19"/>
          <w:color w:val="212121"/>
        </w:rPr>
      </w:pPr>
      <w:r>
        <w:rPr>
          <w:rFonts w:ascii="Arial" w:cs="Arial" w:eastAsia="Arial" w:hAnsi="Arial"/>
          <w:sz w:val="19"/>
          <w:szCs w:val="19"/>
          <w:color w:val="212121"/>
        </w:rPr>
        <w:t xml:space="preserve">Any provisions of this Agreement or any Lease or Related Agreement which are unenforceable in any jurisdiction shall, as to such jurisdiction, be ineffective to the extent of such unenforceability without invalidating the remaining provisions </w:t>
      </w:r>
      <w:r>
        <w:rPr>
          <w:rFonts w:ascii="Arial" w:cs="Arial" w:eastAsia="Arial" w:hAnsi="Arial"/>
          <w:sz w:val="19"/>
          <w:szCs w:val="19"/>
          <w:color w:val="2F2F2F"/>
        </w:rPr>
        <w:t>thereof,</w:t>
      </w:r>
      <w:r>
        <w:rPr>
          <w:rFonts w:ascii="Arial" w:cs="Arial" w:eastAsia="Arial" w:hAnsi="Arial"/>
          <w:sz w:val="19"/>
          <w:szCs w:val="19"/>
          <w:color w:val="212121"/>
        </w:rPr>
        <w:t xml:space="preserve"> and any such unenforceability shall not render unenforceable such provisions in any other </w:t>
      </w:r>
      <w:r>
        <w:rPr>
          <w:rFonts w:ascii="Arial" w:cs="Arial" w:eastAsia="Arial" w:hAnsi="Arial"/>
          <w:sz w:val="19"/>
          <w:szCs w:val="19"/>
          <w:color w:val="2F2F2F"/>
        </w:rPr>
        <w:t>jurisdiction.</w:t>
      </w:r>
      <w:r>
        <w:rPr>
          <w:rFonts w:ascii="Arial" w:cs="Arial" w:eastAsia="Arial" w:hAnsi="Arial"/>
          <w:sz w:val="19"/>
          <w:szCs w:val="19"/>
          <w:color w:val="212121"/>
        </w:rPr>
        <w:t xml:space="preserve"> Any requirement for the execution and delivery of any document, instrument or notice may be satisfied, in Lessor’s discretion, by authentication as a record within the </w:t>
      </w:r>
      <w:r>
        <w:rPr>
          <w:rFonts w:ascii="Arial" w:cs="Arial" w:eastAsia="Arial" w:hAnsi="Arial"/>
          <w:sz w:val="19"/>
          <w:szCs w:val="19"/>
          <w:color w:val="2F2F2F"/>
        </w:rPr>
        <w:t>meaning</w:t>
      </w:r>
      <w:r>
        <w:rPr>
          <w:rFonts w:ascii="Arial" w:cs="Arial" w:eastAsia="Arial" w:hAnsi="Arial"/>
          <w:sz w:val="19"/>
          <w:szCs w:val="19"/>
          <w:color w:val="212121"/>
        </w:rPr>
        <w:t xml:space="preserve"> of, and to the extent permitted by, Article 9 of the UCC.</w:t>
      </w:r>
    </w:p>
    <w:p>
      <w:pPr>
        <w:spacing w:after="0" w:line="174" w:lineRule="exact"/>
        <w:rPr>
          <w:rFonts w:ascii="Arial" w:cs="Arial" w:eastAsia="Arial" w:hAnsi="Arial"/>
          <w:sz w:val="19"/>
          <w:szCs w:val="19"/>
          <w:color w:val="212121"/>
        </w:rPr>
      </w:pPr>
    </w:p>
    <w:p>
      <w:pPr>
        <w:jc w:val="both"/>
        <w:ind w:firstLine="494"/>
        <w:spacing w:after="0" w:line="244" w:lineRule="auto"/>
        <w:tabs>
          <w:tab w:leader="none" w:pos="891" w:val="left"/>
        </w:tabs>
        <w:numPr>
          <w:ilvl w:val="1"/>
          <w:numId w:val="19"/>
        </w:numPr>
        <w:rPr>
          <w:rFonts w:ascii="Arial" w:cs="Arial" w:eastAsia="Arial" w:hAnsi="Arial"/>
          <w:sz w:val="21"/>
          <w:szCs w:val="21"/>
          <w:color w:val="212121"/>
        </w:rPr>
      </w:pPr>
      <w:r>
        <w:rPr>
          <w:rFonts w:ascii="Arial" w:cs="Arial" w:eastAsia="Arial" w:hAnsi="Arial"/>
          <w:sz w:val="21"/>
          <w:szCs w:val="21"/>
          <w:color w:val="212121"/>
        </w:rPr>
        <w:t xml:space="preserve">THIS AGREEMENT AND ANY LEASE OR RELATED AGREEMENT, AND THE LEGAL RELATIONS OF THE PARTIES THERETO, SHALL IN ALL RESPECTS BE GOVERNED BY AND CONSTRUED IN ACCORDANCE WITH THE LAWS OF THE STATE OF RHODE ISLAND, WITHOUT REGARD TO CHOICE OF LAW </w:t>
      </w:r>
      <w:r>
        <w:rPr>
          <w:rFonts w:ascii="Arial" w:cs="Arial" w:eastAsia="Arial" w:hAnsi="Arial"/>
          <w:sz w:val="21"/>
          <w:szCs w:val="21"/>
          <w:color w:val="2F2F2F"/>
        </w:rPr>
        <w:t>PRINCIPLES;</w:t>
      </w:r>
      <w:r>
        <w:rPr>
          <w:rFonts w:ascii="Arial" w:cs="Arial" w:eastAsia="Arial" w:hAnsi="Arial"/>
          <w:sz w:val="21"/>
          <w:szCs w:val="21"/>
          <w:color w:val="212121"/>
        </w:rPr>
        <w:t xml:space="preserve"> THE PARTIES </w:t>
      </w:r>
      <w:r>
        <w:rPr>
          <w:rFonts w:ascii="Arial" w:cs="Arial" w:eastAsia="Arial" w:hAnsi="Arial"/>
          <w:sz w:val="21"/>
          <w:szCs w:val="21"/>
          <w:color w:val="2F2F2F"/>
        </w:rPr>
        <w:t>CONSENT</w:t>
      </w:r>
      <w:r>
        <w:rPr>
          <w:rFonts w:ascii="Arial" w:cs="Arial" w:eastAsia="Arial" w:hAnsi="Arial"/>
          <w:sz w:val="21"/>
          <w:szCs w:val="21"/>
          <w:color w:val="212121"/>
        </w:rPr>
        <w:t xml:space="preserve"> AND SUBMIT TO THE JURISDICTION OF THE STATE AND </w:t>
      </w:r>
      <w:r>
        <w:rPr>
          <w:rFonts w:ascii="Arial" w:cs="Arial" w:eastAsia="Arial" w:hAnsi="Arial"/>
          <w:sz w:val="21"/>
          <w:szCs w:val="21"/>
          <w:color w:val="2F2F2F"/>
        </w:rPr>
        <w:t>FEDERAL COURTS</w:t>
      </w:r>
      <w:r>
        <w:rPr>
          <w:rFonts w:ascii="Arial" w:cs="Arial" w:eastAsia="Arial" w:hAnsi="Arial"/>
          <w:sz w:val="21"/>
          <w:szCs w:val="21"/>
          <w:color w:val="212121"/>
        </w:rPr>
        <w:t xml:space="preserve"> OF SUCH STATE FOR THE PURPOSES OF ANY SUIT, ACTION OR OTHER PROCEEDING ARISING THEREFROM, AND EXPRESSLY WAIVE ANY OBJECTIONS THAT IT MAY HAVE TO THE VENUE OF SUCH COURTS. </w:t>
      </w:r>
      <w:r>
        <w:rPr>
          <w:rFonts w:ascii="Arial" w:cs="Arial" w:eastAsia="Arial" w:hAnsi="Arial"/>
          <w:sz w:val="21"/>
          <w:szCs w:val="21"/>
          <w:color w:val="2F2F2F"/>
        </w:rPr>
        <w:t>THE PARTIES</w:t>
      </w:r>
      <w:r>
        <w:rPr>
          <w:rFonts w:ascii="Arial" w:cs="Arial" w:eastAsia="Arial" w:hAnsi="Arial"/>
          <w:sz w:val="21"/>
          <w:szCs w:val="21"/>
          <w:color w:val="212121"/>
        </w:rPr>
        <w:t xml:space="preserve"> EXPRESSLY WAIVE ANY RIGHT TO TRIAL BY JURY IN ANY ACTION BROUGHT ON OR WITH RESPECT THERETO. IN NO EVENT SHALL LESSOR HAVE ANY </w:t>
      </w:r>
      <w:r>
        <w:rPr>
          <w:rFonts w:ascii="Arial" w:cs="Arial" w:eastAsia="Arial" w:hAnsi="Arial"/>
          <w:sz w:val="21"/>
          <w:szCs w:val="21"/>
          <w:color w:val="2F2F2F"/>
        </w:rPr>
        <w:t>LIABILITY</w:t>
      </w:r>
      <w:r>
        <w:rPr>
          <w:rFonts w:ascii="Arial" w:cs="Arial" w:eastAsia="Arial" w:hAnsi="Arial"/>
          <w:sz w:val="21"/>
          <w:szCs w:val="21"/>
          <w:color w:val="212121"/>
        </w:rPr>
        <w:t xml:space="preserve"> TO LESSEE FOR INCIDENTAL, GENERAL, CONSEQUENTIAL, PUNITIVE OR EXEMPLARY DAMAGES. Any cause of action by Lessee against Lessor relating to this Agreement or any Lease or Related Agreement shall be brought within one year after any such cause of action first arises, and Lessee hereby waives the benefit of any longer period provided by statute.</w:t>
      </w:r>
    </w:p>
    <w:p>
      <w:pPr>
        <w:spacing w:after="0" w:line="215" w:lineRule="exact"/>
        <w:rPr>
          <w:rFonts w:ascii="Arial" w:cs="Arial" w:eastAsia="Arial" w:hAnsi="Arial"/>
          <w:sz w:val="21"/>
          <w:szCs w:val="21"/>
          <w:color w:val="212121"/>
        </w:rPr>
      </w:pPr>
    </w:p>
    <w:p>
      <w:pPr>
        <w:ind w:left="1080" w:hanging="586"/>
        <w:spacing w:after="0"/>
        <w:tabs>
          <w:tab w:leader="none" w:pos="1080" w:val="left"/>
        </w:tabs>
        <w:numPr>
          <w:ilvl w:val="1"/>
          <w:numId w:val="19"/>
        </w:numPr>
        <w:rPr>
          <w:rFonts w:ascii="Arial" w:cs="Arial" w:eastAsia="Arial" w:hAnsi="Arial"/>
          <w:sz w:val="22"/>
          <w:szCs w:val="22"/>
          <w:color w:val="auto"/>
        </w:rPr>
      </w:pPr>
      <w:r>
        <w:rPr>
          <w:rFonts w:ascii="Arial" w:cs="Arial" w:eastAsia="Arial" w:hAnsi="Arial"/>
          <w:sz w:val="22"/>
          <w:szCs w:val="22"/>
          <w:color w:val="auto"/>
        </w:rPr>
        <w:t>EACH  LEASE,  TOGETHER  WITH  THIS  AGREEMENT  AND  ANY  REL.ATED  AGREEMENTS,  (i)</w:t>
      </w:r>
    </w:p>
    <w:p>
      <w:pPr>
        <w:spacing w:after="0" w:line="8" w:lineRule="exact"/>
        <w:rPr>
          <w:rFonts w:ascii="Arial" w:cs="Arial" w:eastAsia="Arial" w:hAnsi="Arial"/>
          <w:sz w:val="22"/>
          <w:szCs w:val="22"/>
          <w:color w:val="auto"/>
        </w:rPr>
      </w:pPr>
    </w:p>
    <w:p>
      <w:pPr>
        <w:jc w:val="both"/>
        <w:spacing w:after="0" w:line="243" w:lineRule="auto"/>
        <w:rPr>
          <w:rFonts w:ascii="Arial" w:cs="Arial" w:eastAsia="Arial" w:hAnsi="Arial"/>
          <w:sz w:val="22"/>
          <w:szCs w:val="22"/>
          <w:color w:val="auto"/>
        </w:rPr>
      </w:pPr>
      <w:r>
        <w:rPr>
          <w:rFonts w:ascii="Arial" w:cs="Arial" w:eastAsia="Arial" w:hAnsi="Arial"/>
          <w:sz w:val="21"/>
          <w:szCs w:val="21"/>
          <w:color w:val="auto"/>
        </w:rPr>
        <w:t xml:space="preserve">CONSTITUTES THE FINAL AND </w:t>
      </w:r>
      <w:r>
        <w:rPr>
          <w:rFonts w:ascii="Arial" w:cs="Arial" w:eastAsia="Arial" w:hAnsi="Arial"/>
          <w:sz w:val="21"/>
          <w:szCs w:val="21"/>
          <w:color w:val="212121"/>
        </w:rPr>
        <w:t>ENTIRE AGREEMENT BETWEEN THE PARTIES SUPERSEDING ALL</w:t>
      </w:r>
      <w:r>
        <w:rPr>
          <w:rFonts w:ascii="Arial" w:cs="Arial" w:eastAsia="Arial" w:hAnsi="Arial"/>
          <w:sz w:val="21"/>
          <w:szCs w:val="21"/>
          <w:color w:val="auto"/>
        </w:rPr>
        <w:t xml:space="preserve"> </w:t>
      </w:r>
      <w:r>
        <w:rPr>
          <w:rFonts w:ascii="Arial" w:cs="Arial" w:eastAsia="Arial" w:hAnsi="Arial"/>
          <w:sz w:val="21"/>
          <w:szCs w:val="21"/>
          <w:color w:val="212121"/>
        </w:rPr>
        <w:t>CONFLICTING TERMS OR PROVISIONS OF ANY PRIOR PROPOSALS, APPROVAL LETTERS, TE</w:t>
      </w:r>
      <w:r>
        <w:rPr>
          <w:rFonts w:ascii="Arial" w:cs="Arial" w:eastAsia="Arial" w:hAnsi="Arial"/>
          <w:sz w:val="21"/>
          <w:szCs w:val="21"/>
          <w:color w:val="2F2F2F"/>
        </w:rPr>
        <w:t>RM</w:t>
      </w:r>
      <w:r>
        <w:rPr>
          <w:rFonts w:ascii="Arial" w:cs="Arial" w:eastAsia="Arial" w:hAnsi="Arial"/>
          <w:sz w:val="21"/>
          <w:szCs w:val="21"/>
          <w:color w:val="212121"/>
        </w:rPr>
        <w:t xml:space="preserve"> SHEETS OR OTHER AGREEMENTS OR UNDERSTANDINGS BETWEEN THE PARTIES, </w:t>
      </w:r>
      <w:r>
        <w:rPr>
          <w:rFonts w:ascii="Arial" w:cs="Arial" w:eastAsia="Arial" w:hAnsi="Arial"/>
          <w:sz w:val="21"/>
          <w:szCs w:val="21"/>
          <w:color w:val="2F2F2F"/>
        </w:rPr>
        <w:t>(ii)</w:t>
      </w:r>
      <w:r>
        <w:rPr>
          <w:rFonts w:ascii="Arial" w:cs="Arial" w:eastAsia="Arial" w:hAnsi="Arial"/>
          <w:sz w:val="21"/>
          <w:szCs w:val="21"/>
          <w:color w:val="212121"/>
        </w:rPr>
        <w:t xml:space="preserve"> MAY NOT BE CONTRADICTED BY </w:t>
      </w:r>
      <w:r>
        <w:rPr>
          <w:rFonts w:ascii="Arial" w:cs="Arial" w:eastAsia="Arial" w:hAnsi="Arial"/>
          <w:sz w:val="21"/>
          <w:szCs w:val="21"/>
          <w:color w:val="2F2F2F"/>
        </w:rPr>
        <w:t xml:space="preserve">EVIDENCE </w:t>
      </w:r>
      <w:r>
        <w:rPr>
          <w:rFonts w:ascii="Arial" w:cs="Arial" w:eastAsia="Arial" w:hAnsi="Arial"/>
          <w:sz w:val="21"/>
          <w:szCs w:val="21"/>
          <w:color w:val="212121"/>
        </w:rPr>
        <w:t>OF (y) ANY PRIOR WRITTEN OR ORAL AGREEMENTS OR UNDERSTANDINGS, OR (z) ANY</w:t>
      </w:r>
      <w:r>
        <w:rPr>
          <w:rFonts w:ascii="Arial" w:cs="Arial" w:eastAsia="Arial" w:hAnsi="Arial"/>
          <w:sz w:val="21"/>
          <w:szCs w:val="21"/>
          <w:color w:val="2F2F2F"/>
        </w:rPr>
        <w:t xml:space="preserve"> </w:t>
      </w:r>
      <w:r>
        <w:rPr>
          <w:rFonts w:ascii="Arial" w:cs="Arial" w:eastAsia="Arial" w:hAnsi="Arial"/>
          <w:sz w:val="21"/>
          <w:szCs w:val="21"/>
          <w:color w:val="212121"/>
        </w:rPr>
        <w:t xml:space="preserve">CONTEMPORANEOUS OR SUBSEQUENT ORAL AGREEMENTS OR UNDERSTANDINGS BETWEEN THE PARTIES; </w:t>
      </w:r>
      <w:r>
        <w:rPr>
          <w:rFonts w:ascii="Arial" w:cs="Arial" w:eastAsia="Arial" w:hAnsi="Arial"/>
          <w:sz w:val="21"/>
          <w:szCs w:val="21"/>
          <w:color w:val="2F2F2F"/>
        </w:rPr>
        <w:t xml:space="preserve">and (iii) </w:t>
      </w:r>
      <w:r>
        <w:rPr>
          <w:rFonts w:ascii="Arial" w:cs="Arial" w:eastAsia="Arial" w:hAnsi="Arial"/>
          <w:sz w:val="21"/>
          <w:szCs w:val="21"/>
          <w:color w:val="212121"/>
        </w:rPr>
        <w:t>MAY</w:t>
      </w:r>
      <w:r>
        <w:rPr>
          <w:rFonts w:ascii="Arial" w:cs="Arial" w:eastAsia="Arial" w:hAnsi="Arial"/>
          <w:sz w:val="21"/>
          <w:szCs w:val="21"/>
          <w:color w:val="2F2F2F"/>
        </w:rPr>
        <w:t xml:space="preserve"> NOT </w:t>
      </w:r>
      <w:r>
        <w:rPr>
          <w:rFonts w:ascii="Arial" w:cs="Arial" w:eastAsia="Arial" w:hAnsi="Arial"/>
          <w:sz w:val="21"/>
          <w:szCs w:val="21"/>
          <w:color w:val="212121"/>
        </w:rPr>
        <w:t>BE AMENDED, NOR MAY ANY RIGITTS THEREUNDER BE WAIVED, EXCEPT BY AN</w:t>
      </w:r>
      <w:r>
        <w:rPr>
          <w:rFonts w:ascii="Arial" w:cs="Arial" w:eastAsia="Arial" w:hAnsi="Arial"/>
          <w:sz w:val="21"/>
          <w:szCs w:val="21"/>
          <w:color w:val="2F2F2F"/>
        </w:rPr>
        <w:t xml:space="preserve"> </w:t>
      </w:r>
      <w:r>
        <w:rPr>
          <w:rFonts w:ascii="Arial" w:cs="Arial" w:eastAsia="Arial" w:hAnsi="Arial"/>
          <w:sz w:val="21"/>
          <w:szCs w:val="21"/>
          <w:color w:val="212121"/>
        </w:rPr>
        <w:t>INSTRUMENT IN WRITING SIGNED BY THE PARTY CHARGED WITH SUCH AMENDMENT OR WAIVER.</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212121"/>
        </w:rPr>
        <w:t xml:space="preserve">In Witness Whereof, </w:t>
      </w:r>
      <w:r>
        <w:rPr>
          <w:rFonts w:ascii="Arial" w:cs="Arial" w:eastAsia="Arial" w:hAnsi="Arial"/>
          <w:sz w:val="22"/>
          <w:szCs w:val="22"/>
          <w:color w:val="212121"/>
        </w:rPr>
        <w:t>Lessor and Lessee have executed this Agreement as of the date first above written.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spacing w:after="0"/>
              <w:rPr>
                <w:sz w:val="20"/>
                <w:szCs w:val="20"/>
                <w:color w:val="auto"/>
              </w:rPr>
            </w:pPr>
            <w:r>
              <w:rPr>
                <w:rFonts w:ascii="Arial" w:cs="Arial" w:eastAsia="Arial" w:hAnsi="Arial"/>
                <w:sz w:val="18"/>
                <w:szCs w:val="18"/>
                <w:b w:val="1"/>
                <w:bCs w:val="1"/>
                <w:color w:val="212121"/>
              </w:rPr>
              <w:t xml:space="preserve">BANC OF AMERICA LEASING &amp; CAPITAL, </w:t>
            </w:r>
            <w:r>
              <w:rPr>
                <w:rFonts w:ascii="Arial" w:cs="Arial" w:eastAsia="Arial" w:hAnsi="Arial"/>
                <w:sz w:val="18"/>
                <w:szCs w:val="18"/>
                <w:b w:val="1"/>
                <w:bCs w:val="1"/>
                <w:color w:val="2F2F2F"/>
              </w:rPr>
              <w:t>LLC</w:t>
            </w:r>
            <w:r>
              <w:rPr>
                <w:rFonts w:ascii="Arial" w:cs="Arial" w:eastAsia="Arial" w:hAnsi="Arial"/>
                <w:sz w:val="18"/>
                <w:szCs w:val="18"/>
                <w:b w:val="1"/>
                <w:bCs w:val="1"/>
                <w:color w:val="212121"/>
              </w:rPr>
              <w:t xml:space="preserve"> </w:t>
            </w:r>
            <w:r>
              <w:rPr>
                <w:rFonts w:ascii="Arial" w:cs="Arial" w:eastAsia="Arial" w:hAnsi="Arial"/>
                <w:sz w:val="18"/>
                <w:szCs w:val="18"/>
                <w:color w:val="212121"/>
              </w:rPr>
              <w:t>(Lessor)</w:t>
            </w:r>
          </w:p>
        </w:tc>
        <w:tc>
          <w:tcPr>
            <w:tcW w:w="4440" w:type="dxa"/>
            <w:vAlign w:val="bottom"/>
            <w:gridSpan w:val="4"/>
          </w:tcPr>
          <w:p>
            <w:pPr>
              <w:ind w:left="500"/>
              <w:spacing w:after="0"/>
              <w:rPr>
                <w:sz w:val="20"/>
                <w:szCs w:val="20"/>
                <w:color w:val="auto"/>
              </w:rPr>
            </w:pPr>
            <w:r>
              <w:rPr>
                <w:rFonts w:ascii="Arial" w:cs="Arial" w:eastAsia="Arial" w:hAnsi="Arial"/>
                <w:sz w:val="18"/>
                <w:szCs w:val="18"/>
                <w:b w:val="1"/>
                <w:bCs w:val="1"/>
                <w:color w:val="212121"/>
              </w:rPr>
              <w:t xml:space="preserve">PHOTRONICS,INC. </w:t>
            </w:r>
            <w:r>
              <w:rPr>
                <w:rFonts w:ascii="Arial" w:cs="Arial" w:eastAsia="Arial" w:hAnsi="Arial"/>
                <w:sz w:val="18"/>
                <w:szCs w:val="18"/>
                <w:color w:val="212121"/>
              </w:rPr>
              <w:t>(Lessee)</w:t>
            </w:r>
          </w:p>
        </w:tc>
      </w:tr>
      <w:tr>
        <w:trPr>
          <w:trHeight w:val="439"/>
        </w:trPr>
        <w:tc>
          <w:tcPr>
            <w:tcW w:w="1380" w:type="dxa"/>
            <w:vAlign w:val="bottom"/>
          </w:tcPr>
          <w:p>
            <w:pPr>
              <w:ind w:left="240"/>
              <w:spacing w:after="0"/>
              <w:rPr>
                <w:sz w:val="20"/>
                <w:szCs w:val="20"/>
                <w:color w:val="auto"/>
              </w:rPr>
            </w:pPr>
            <w:r>
              <w:rPr>
                <w:rFonts w:ascii="Arial" w:cs="Arial" w:eastAsia="Arial" w:hAnsi="Arial"/>
                <w:sz w:val="18"/>
                <w:szCs w:val="18"/>
                <w:color w:val="212121"/>
              </w:rPr>
              <w:t>By:</w:t>
            </w:r>
          </w:p>
        </w:tc>
        <w:tc>
          <w:tcPr>
            <w:tcW w:w="3860" w:type="dxa"/>
            <w:vAlign w:val="bottom"/>
            <w:gridSpan w:val="2"/>
          </w:tcPr>
          <w:p>
            <w:pPr>
              <w:spacing w:after="0"/>
              <w:rPr>
                <w:sz w:val="20"/>
                <w:szCs w:val="20"/>
                <w:color w:val="auto"/>
              </w:rPr>
            </w:pPr>
            <w:r>
              <w:rPr>
                <w:rFonts w:ascii="Arial" w:cs="Arial" w:eastAsia="Arial" w:hAnsi="Arial"/>
                <w:sz w:val="18"/>
                <w:szCs w:val="18"/>
                <w:color w:val="auto"/>
              </w:rPr>
              <w:t>/s/ Denise C. Simpson</w:t>
            </w:r>
          </w:p>
        </w:tc>
        <w:tc>
          <w:tcPr>
            <w:tcW w:w="1620" w:type="dxa"/>
            <w:vAlign w:val="bottom"/>
          </w:tcPr>
          <w:p>
            <w:pPr>
              <w:ind w:left="500"/>
              <w:spacing w:after="0"/>
              <w:rPr>
                <w:sz w:val="20"/>
                <w:szCs w:val="20"/>
                <w:color w:val="auto"/>
              </w:rPr>
            </w:pPr>
            <w:r>
              <w:rPr>
                <w:rFonts w:ascii="Arial" w:cs="Arial" w:eastAsia="Arial" w:hAnsi="Arial"/>
                <w:sz w:val="18"/>
                <w:szCs w:val="18"/>
                <w:color w:val="212121"/>
              </w:rPr>
              <w:t>By:</w:t>
            </w:r>
          </w:p>
        </w:tc>
        <w:tc>
          <w:tcPr>
            <w:tcW w:w="2820" w:type="dxa"/>
            <w:vAlign w:val="bottom"/>
            <w:gridSpan w:val="3"/>
          </w:tcPr>
          <w:p>
            <w:pPr>
              <w:spacing w:after="0"/>
              <w:rPr>
                <w:sz w:val="20"/>
                <w:szCs w:val="20"/>
                <w:color w:val="auto"/>
              </w:rPr>
            </w:pPr>
            <w:r>
              <w:rPr>
                <w:rFonts w:ascii="Arial" w:cs="Arial" w:eastAsia="Arial" w:hAnsi="Arial"/>
                <w:sz w:val="18"/>
                <w:szCs w:val="18"/>
                <w:color w:val="auto"/>
              </w:rPr>
              <w:t>/s/ JOHN P. JORDAN</w:t>
            </w:r>
          </w:p>
        </w:tc>
      </w:tr>
      <w:tr>
        <w:trPr>
          <w:trHeight w:val="223"/>
        </w:trPr>
        <w:tc>
          <w:tcPr>
            <w:tcW w:w="1380" w:type="dxa"/>
            <w:vAlign w:val="bottom"/>
          </w:tcPr>
          <w:p>
            <w:pPr>
              <w:ind w:left="240"/>
              <w:spacing w:after="0"/>
              <w:rPr>
                <w:sz w:val="20"/>
                <w:szCs w:val="20"/>
                <w:color w:val="auto"/>
              </w:rPr>
            </w:pPr>
            <w:r>
              <w:rPr>
                <w:rFonts w:ascii="Arial" w:cs="Arial" w:eastAsia="Arial" w:hAnsi="Arial"/>
                <w:sz w:val="18"/>
                <w:szCs w:val="18"/>
                <w:color w:val="212121"/>
              </w:rPr>
              <w:t>Print Name:</w:t>
            </w:r>
          </w:p>
        </w:tc>
        <w:tc>
          <w:tcPr>
            <w:tcW w:w="1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Denise C. Simpson</w:t>
            </w:r>
          </w:p>
        </w:tc>
        <w:tc>
          <w:tcPr>
            <w:tcW w:w="2180" w:type="dxa"/>
            <w:vAlign w:val="bottom"/>
          </w:tcPr>
          <w:p>
            <w:pPr>
              <w:spacing w:after="0"/>
              <w:rPr>
                <w:sz w:val="19"/>
                <w:szCs w:val="19"/>
                <w:color w:val="auto"/>
              </w:rPr>
            </w:pPr>
          </w:p>
        </w:tc>
        <w:tc>
          <w:tcPr>
            <w:tcW w:w="1620" w:type="dxa"/>
            <w:vAlign w:val="bottom"/>
          </w:tcPr>
          <w:p>
            <w:pPr>
              <w:ind w:left="500"/>
              <w:spacing w:after="0"/>
              <w:rPr>
                <w:sz w:val="20"/>
                <w:szCs w:val="20"/>
                <w:color w:val="auto"/>
              </w:rPr>
            </w:pPr>
            <w:r>
              <w:rPr>
                <w:rFonts w:ascii="Arial" w:cs="Arial" w:eastAsia="Arial" w:hAnsi="Arial"/>
                <w:sz w:val="18"/>
                <w:szCs w:val="18"/>
                <w:color w:val="212121"/>
              </w:rPr>
              <w:t>Print Name:</w:t>
            </w:r>
          </w:p>
        </w:tc>
        <w:tc>
          <w:tcPr>
            <w:tcW w:w="282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rPr>
              <w:t>JOHN P. JORDAN</w:t>
            </w:r>
          </w:p>
        </w:tc>
      </w:tr>
      <w:tr>
        <w:trPr>
          <w:trHeight w:val="223"/>
        </w:trPr>
        <w:tc>
          <w:tcPr>
            <w:tcW w:w="1380" w:type="dxa"/>
            <w:vAlign w:val="bottom"/>
          </w:tcPr>
          <w:p>
            <w:pPr>
              <w:ind w:left="240"/>
              <w:spacing w:after="0"/>
              <w:rPr>
                <w:sz w:val="20"/>
                <w:szCs w:val="20"/>
                <w:color w:val="auto"/>
              </w:rPr>
            </w:pPr>
            <w:r>
              <w:rPr>
                <w:rFonts w:ascii="Arial" w:cs="Arial" w:eastAsia="Arial" w:hAnsi="Arial"/>
                <w:sz w:val="18"/>
                <w:szCs w:val="18"/>
                <w:color w:val="212121"/>
              </w:rPr>
              <w:t>Title:</w:t>
            </w: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2180" w:type="dxa"/>
            <w:vAlign w:val="bottom"/>
          </w:tcPr>
          <w:p>
            <w:pPr>
              <w:spacing w:after="0"/>
              <w:rPr>
                <w:sz w:val="19"/>
                <w:szCs w:val="19"/>
                <w:color w:val="auto"/>
              </w:rPr>
            </w:pPr>
          </w:p>
        </w:tc>
        <w:tc>
          <w:tcPr>
            <w:tcW w:w="1620" w:type="dxa"/>
            <w:vAlign w:val="bottom"/>
          </w:tcPr>
          <w:p>
            <w:pPr>
              <w:ind w:left="500"/>
              <w:spacing w:after="0"/>
              <w:rPr>
                <w:sz w:val="20"/>
                <w:szCs w:val="20"/>
                <w:color w:val="auto"/>
              </w:rPr>
            </w:pPr>
            <w:r>
              <w:rPr>
                <w:rFonts w:ascii="Arial" w:cs="Arial" w:eastAsia="Arial" w:hAnsi="Arial"/>
                <w:sz w:val="18"/>
                <w:szCs w:val="18"/>
                <w:color w:val="212121"/>
              </w:rPr>
              <w:t>Title:</w:t>
            </w:r>
          </w:p>
        </w:tc>
        <w:tc>
          <w:tcPr>
            <w:tcW w:w="2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7"/>
              </w:rPr>
              <w:t>Sr Vice President, CFO &amp; Treasurer</w:t>
            </w:r>
          </w:p>
        </w:tc>
      </w:tr>
      <w:tr>
        <w:trPr>
          <w:trHeight w:val="223"/>
        </w:trPr>
        <w:tc>
          <w:tcPr>
            <w:tcW w:w="1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620" w:type="dxa"/>
            <w:vAlign w:val="bottom"/>
          </w:tcPr>
          <w:p>
            <w:pPr>
              <w:ind w:left="520"/>
              <w:spacing w:after="0"/>
              <w:rPr>
                <w:sz w:val="20"/>
                <w:szCs w:val="20"/>
                <w:color w:val="auto"/>
              </w:rPr>
            </w:pPr>
            <w:r>
              <w:rPr>
                <w:rFonts w:ascii="Arial" w:cs="Arial" w:eastAsia="Arial" w:hAnsi="Arial"/>
                <w:sz w:val="18"/>
                <w:szCs w:val="18"/>
                <w:color w:val="2F2F2F"/>
                <w:w w:val="91"/>
              </w:rPr>
              <w:t xml:space="preserve">Taxpayer </w:t>
            </w:r>
            <w:r>
              <w:rPr>
                <w:rFonts w:ascii="Arial" w:cs="Arial" w:eastAsia="Arial" w:hAnsi="Arial"/>
                <w:sz w:val="18"/>
                <w:szCs w:val="18"/>
                <w:color w:val="212121"/>
                <w:w w:val="91"/>
              </w:rPr>
              <w:t>ID#</w:t>
            </w:r>
            <w:r>
              <w:rPr>
                <w:rFonts w:ascii="Arial" w:cs="Arial" w:eastAsia="Arial" w:hAnsi="Arial"/>
                <w:sz w:val="18"/>
                <w:szCs w:val="18"/>
                <w:color w:val="2F2F2F"/>
                <w:w w:val="91"/>
              </w:rPr>
              <w:t xml:space="preserve"> </w:t>
            </w:r>
            <w:r>
              <w:rPr>
                <w:rFonts w:ascii="Arial" w:cs="Arial" w:eastAsia="Arial" w:hAnsi="Arial"/>
                <w:sz w:val="18"/>
                <w:szCs w:val="18"/>
                <w:color w:val="000000"/>
                <w:w w:val="91"/>
              </w:rPr>
              <w:t>:</w:t>
            </w:r>
          </w:p>
        </w:tc>
        <w:tc>
          <w:tcPr>
            <w:tcW w:w="1900" w:type="dxa"/>
            <w:vAlign w:val="bottom"/>
            <w:gridSpan w:val="2"/>
          </w:tcPr>
          <w:p>
            <w:pPr>
              <w:jc w:val="right"/>
              <w:ind w:right="800"/>
              <w:spacing w:after="0"/>
              <w:rPr>
                <w:sz w:val="20"/>
                <w:szCs w:val="20"/>
                <w:color w:val="auto"/>
              </w:rPr>
            </w:pPr>
            <w:r>
              <w:rPr>
                <w:rFonts w:ascii="Arial" w:cs="Arial" w:eastAsia="Arial" w:hAnsi="Arial"/>
                <w:sz w:val="18"/>
                <w:szCs w:val="18"/>
                <w:color w:val="auto"/>
              </w:rPr>
              <w:t>06-0854886</w:t>
            </w:r>
          </w:p>
        </w:tc>
        <w:tc>
          <w:tcPr>
            <w:tcW w:w="920" w:type="dxa"/>
            <w:vAlign w:val="bottom"/>
          </w:tcPr>
          <w:p>
            <w:pPr>
              <w:spacing w:after="0"/>
              <w:rPr>
                <w:sz w:val="19"/>
                <w:szCs w:val="19"/>
                <w:color w:val="auto"/>
              </w:rPr>
            </w:pPr>
          </w:p>
        </w:tc>
      </w:tr>
      <w:tr>
        <w:trPr>
          <w:trHeight w:val="223"/>
        </w:trPr>
        <w:tc>
          <w:tcPr>
            <w:tcW w:w="1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860" w:type="dxa"/>
            <w:vAlign w:val="bottom"/>
            <w:gridSpan w:val="2"/>
          </w:tcPr>
          <w:p>
            <w:pPr>
              <w:ind w:left="520"/>
              <w:spacing w:after="0"/>
              <w:rPr>
                <w:sz w:val="20"/>
                <w:szCs w:val="20"/>
                <w:color w:val="auto"/>
              </w:rPr>
            </w:pPr>
            <w:r>
              <w:rPr>
                <w:rFonts w:ascii="Arial" w:cs="Arial" w:eastAsia="Arial" w:hAnsi="Arial"/>
                <w:sz w:val="18"/>
                <w:szCs w:val="18"/>
                <w:color w:val="212121"/>
              </w:rPr>
              <w:t>Org</w:t>
            </w:r>
            <w:r>
              <w:rPr>
                <w:rFonts w:ascii="Arial" w:cs="Arial" w:eastAsia="Arial" w:hAnsi="Arial"/>
                <w:sz w:val="18"/>
                <w:szCs w:val="18"/>
                <w:color w:val="464646"/>
              </w:rPr>
              <w:t>.</w:t>
            </w:r>
            <w:r>
              <w:rPr>
                <w:rFonts w:ascii="Arial" w:cs="Arial" w:eastAsia="Arial" w:hAnsi="Arial"/>
                <w:sz w:val="18"/>
                <w:szCs w:val="18"/>
                <w:color w:val="212121"/>
              </w:rPr>
              <w:t xml:space="preserve"> ID#(if any)</w:t>
            </w:r>
          </w:p>
        </w:tc>
        <w:tc>
          <w:tcPr>
            <w:tcW w:w="1660" w:type="dxa"/>
            <w:vAlign w:val="bottom"/>
            <w:tcBorders>
              <w:top w:val="single" w:sz="8" w:color="auto"/>
              <w:bottom w:val="single" w:sz="8" w:color="auto"/>
            </w:tcBorders>
          </w:tcPr>
          <w:p>
            <w:pPr>
              <w:spacing w:after="0"/>
              <w:rPr>
                <w:sz w:val="19"/>
                <w:szCs w:val="19"/>
                <w:color w:val="auto"/>
              </w:rPr>
            </w:pPr>
          </w:p>
        </w:tc>
        <w:tc>
          <w:tcPr>
            <w:tcW w:w="920" w:type="dxa"/>
            <w:vAlign w:val="bottom"/>
          </w:tcPr>
          <w:p>
            <w:pPr>
              <w:spacing w:after="0"/>
              <w:rPr>
                <w:sz w:val="19"/>
                <w:szCs w:val="19"/>
                <w:color w:val="auto"/>
              </w:rPr>
            </w:pPr>
          </w:p>
        </w:tc>
      </w:tr>
    </w:tbl>
    <w:p>
      <w:pPr>
        <w:sectPr>
          <w:pgSz w:w="11900" w:h="16838" w:orient="portrait"/>
          <w:cols w:equalWidth="0" w:num="1">
            <w:col w:w="11240"/>
          </w:cols>
          <w:pgMar w:left="320" w:top="112" w:right="339" w:bottom="0" w:gutter="0" w:footer="0" w:header="0"/>
        </w:sectPr>
      </w:pPr>
    </w:p>
    <w:bookmarkStart w:id="42" w:name="page43"/>
    <w:bookmarkEnd w:id="42"/>
    <w:p>
      <w:pPr>
        <w:ind w:left="5760"/>
        <w:spacing w:after="0"/>
        <w:rPr>
          <w:sz w:val="20"/>
          <w:szCs w:val="20"/>
          <w:color w:val="auto"/>
        </w:rPr>
      </w:pPr>
      <w:r>
        <w:rPr>
          <w:rFonts w:ascii="Arial" w:cs="Arial" w:eastAsia="Arial" w:hAnsi="Arial"/>
          <w:sz w:val="18"/>
          <w:szCs w:val="18"/>
          <w:color w:val="auto"/>
        </w:rPr>
        <w:t>Chief Executive Office:</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15 Secor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5715</wp:posOffset>
            </wp:positionV>
            <wp:extent cx="10629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Brookfield, CT 06804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10629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20" w:type="dxa"/>
            <w:vAlign w:val="bottom"/>
          </w:tcPr>
          <w:p>
            <w:pPr>
              <w:spacing w:after="0"/>
              <w:rPr>
                <w:sz w:val="20"/>
                <w:szCs w:val="20"/>
                <w:color w:val="auto"/>
              </w:rPr>
            </w:pPr>
            <w:r>
              <w:rPr>
                <w:rFonts w:ascii="Arial" w:cs="Arial" w:eastAsia="Arial" w:hAnsi="Arial"/>
                <w:sz w:val="14"/>
                <w:szCs w:val="14"/>
                <w:color w:val="212121"/>
              </w:rPr>
              <w:t>Master Lease Agreement</w:t>
            </w:r>
          </w:p>
        </w:tc>
        <w:tc>
          <w:tcPr>
            <w:tcW w:w="7720" w:type="dxa"/>
            <w:vAlign w:val="bottom"/>
          </w:tcPr>
          <w:p>
            <w:pPr>
              <w:jc w:val="right"/>
              <w:ind w:right="5508"/>
              <w:spacing w:after="0"/>
              <w:rPr>
                <w:sz w:val="20"/>
                <w:szCs w:val="20"/>
                <w:color w:val="auto"/>
              </w:rPr>
            </w:pPr>
            <w:r>
              <w:rPr>
                <w:rFonts w:ascii="Arial" w:cs="Arial" w:eastAsia="Arial" w:hAnsi="Arial"/>
                <w:sz w:val="14"/>
                <w:szCs w:val="14"/>
                <w:color w:val="auto"/>
              </w:rPr>
              <w:t>6</w:t>
            </w:r>
          </w:p>
        </w:tc>
      </w:tr>
      <w:tr>
        <w:trPr>
          <w:trHeight w:val="87"/>
        </w:trPr>
        <w:tc>
          <w:tcPr>
            <w:tcW w:w="3520" w:type="dxa"/>
            <w:vAlign w:val="bottom"/>
            <w:tcBorders>
              <w:bottom w:val="single" w:sz="8" w:color="auto"/>
            </w:tcBorders>
          </w:tcPr>
          <w:p>
            <w:pPr>
              <w:spacing w:after="0"/>
              <w:rPr>
                <w:sz w:val="7"/>
                <w:szCs w:val="7"/>
                <w:color w:val="auto"/>
              </w:rPr>
            </w:pPr>
          </w:p>
        </w:tc>
        <w:tc>
          <w:tcPr>
            <w:tcW w:w="772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25" w:right="339" w:bottom="1440" w:gutter="0" w:footer="0" w:header="0"/>
        </w:sectPr>
      </w:pPr>
    </w:p>
    <w:bookmarkStart w:id="43" w:name="page44"/>
    <w:bookmarkEnd w:id="4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640330" cy="6940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2640330" cy="6940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5140" w:type="dxa"/>
            <w:vAlign w:val="bottom"/>
          </w:tcPr>
          <w:p>
            <w:pPr>
              <w:jc w:val="right"/>
              <w:spacing w:after="0"/>
              <w:rPr>
                <w:sz w:val="20"/>
                <w:szCs w:val="20"/>
                <w:color w:val="auto"/>
              </w:rPr>
            </w:pPr>
            <w:r>
              <w:rPr>
                <w:rFonts w:ascii="Arial" w:cs="Arial" w:eastAsia="Arial" w:hAnsi="Arial"/>
                <w:sz w:val="18"/>
                <w:szCs w:val="18"/>
                <w:b w:val="1"/>
                <w:bCs w:val="1"/>
                <w:color w:val="242424"/>
              </w:rPr>
              <w:t>Amended Acceptance Notice/</w:t>
            </w:r>
          </w:p>
        </w:tc>
      </w:tr>
      <w:tr>
        <w:trPr>
          <w:trHeight w:val="241"/>
        </w:trPr>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242424"/>
              </w:rPr>
              <w:t>Banc of America Leasing &amp; Capital, LLC</w:t>
            </w:r>
          </w:p>
        </w:tc>
        <w:tc>
          <w:tcPr>
            <w:tcW w:w="5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242424"/>
              </w:rPr>
              <w:t>Pay Proceeds Authorization</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242424"/>
        </w:rPr>
        <w:t xml:space="preserve">Master Lease Agreement Number: </w:t>
      </w:r>
      <w:r>
        <w:rPr>
          <w:rFonts w:ascii="Arial" w:cs="Arial" w:eastAsia="Arial" w:hAnsi="Arial"/>
          <w:sz w:val="22"/>
          <w:szCs w:val="22"/>
          <w:b w:val="1"/>
          <w:bCs w:val="1"/>
          <w:u w:val="single" w:color="auto"/>
          <w:color w:val="242424"/>
        </w:rPr>
        <w:t>48869-90000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242424"/>
        </w:rPr>
        <w:t xml:space="preserve">Amended Schedule Number: </w:t>
      </w:r>
      <w:r>
        <w:rPr>
          <w:rFonts w:ascii="Arial" w:cs="Arial" w:eastAsia="Arial" w:hAnsi="Arial"/>
          <w:sz w:val="22"/>
          <w:szCs w:val="22"/>
          <w:b w:val="1"/>
          <w:bCs w:val="1"/>
          <w:u w:val="single" w:color="auto"/>
          <w:color w:val="383838"/>
        </w:rPr>
        <w:t>001</w:t>
      </w:r>
      <w:r>
        <w:rPr>
          <w:rFonts w:ascii="Arial" w:cs="Arial" w:eastAsia="Arial" w:hAnsi="Arial"/>
          <w:sz w:val="22"/>
          <w:szCs w:val="22"/>
          <w:b w:val="1"/>
          <w:bCs w:val="1"/>
          <w:color w:val="242424"/>
        </w:rPr>
        <w:t xml:space="preserve"> (the “Transaction”)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242424"/>
        </w:rPr>
        <w:t>To: Banc of America Leasing &amp; Capital, LLC</w:t>
      </w:r>
    </w:p>
    <w:p>
      <w:pPr>
        <w:spacing w:after="0" w:line="23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242424"/>
        </w:rPr>
        <w:t xml:space="preserve">The undersigned hereby certifies that all property described in the above-referenced Transaction by and between </w:t>
      </w:r>
      <w:r>
        <w:rPr>
          <w:rFonts w:ascii="Arial" w:cs="Arial" w:eastAsia="Arial" w:hAnsi="Arial"/>
          <w:sz w:val="22"/>
          <w:szCs w:val="22"/>
          <w:b w:val="1"/>
          <w:bCs w:val="1"/>
          <w:color w:val="242424"/>
        </w:rPr>
        <w:t>Banc of</w:t>
      </w:r>
      <w:r>
        <w:rPr>
          <w:rFonts w:ascii="Arial" w:cs="Arial" w:eastAsia="Arial" w:hAnsi="Arial"/>
          <w:sz w:val="22"/>
          <w:szCs w:val="22"/>
          <w:color w:val="242424"/>
        </w:rPr>
        <w:t xml:space="preserve"> </w:t>
      </w:r>
      <w:r>
        <w:rPr>
          <w:rFonts w:ascii="Arial" w:cs="Arial" w:eastAsia="Arial" w:hAnsi="Arial"/>
          <w:sz w:val="22"/>
          <w:szCs w:val="22"/>
          <w:b w:val="1"/>
          <w:bCs w:val="1"/>
          <w:color w:val="242424"/>
        </w:rPr>
        <w:t xml:space="preserve">America Leasing &amp; Capital, LLC, </w:t>
      </w:r>
      <w:r>
        <w:rPr>
          <w:rFonts w:ascii="Arial" w:cs="Arial" w:eastAsia="Arial" w:hAnsi="Arial"/>
          <w:sz w:val="22"/>
          <w:szCs w:val="22"/>
          <w:color w:val="242424"/>
        </w:rPr>
        <w:t>and the undersigned has been furnished, that delivery and installation has been fully</w:t>
      </w:r>
      <w:r>
        <w:rPr>
          <w:rFonts w:ascii="Arial" w:cs="Arial" w:eastAsia="Arial" w:hAnsi="Arial"/>
          <w:sz w:val="22"/>
          <w:szCs w:val="22"/>
          <w:b w:val="1"/>
          <w:bCs w:val="1"/>
          <w:color w:val="242424"/>
        </w:rPr>
        <w:t xml:space="preserve"> </w:t>
      </w:r>
      <w:r>
        <w:rPr>
          <w:rFonts w:ascii="Arial" w:cs="Arial" w:eastAsia="Arial" w:hAnsi="Arial"/>
          <w:sz w:val="22"/>
          <w:szCs w:val="22"/>
          <w:color w:val="242424"/>
        </w:rPr>
        <w:t>completed as required, and that such property has been irrevocably accepted and is satisfactory in all respects to the undersigned for purposes of the Transaction.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242424"/>
        </w:rPr>
        <w:t>Subject to the holdback provisions set forth in the Schedule</w:t>
      </w:r>
      <w:r>
        <w:rPr>
          <w:rFonts w:ascii="Arial" w:cs="Arial" w:eastAsia="Arial" w:hAnsi="Arial"/>
          <w:sz w:val="17"/>
          <w:szCs w:val="17"/>
          <w:color w:val="4F4F4F"/>
        </w:rPr>
        <w:t>,</w:t>
      </w:r>
      <w:r>
        <w:rPr>
          <w:rFonts w:ascii="Arial" w:cs="Arial" w:eastAsia="Arial" w:hAnsi="Arial"/>
          <w:sz w:val="17"/>
          <w:szCs w:val="17"/>
          <w:color w:val="242424"/>
        </w:rPr>
        <w:t xml:space="preserve"> We hereby authorize you to disburse the proceeds of this Transaction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Arial" w:cs="Arial" w:eastAsia="Arial" w:hAnsi="Arial"/>
                <w:sz w:val="18"/>
                <w:szCs w:val="18"/>
                <w:b w:val="1"/>
                <w:bCs w:val="1"/>
                <w:color w:val="242424"/>
              </w:rPr>
              <w:t>Disburse To:</w:t>
            </w:r>
          </w:p>
        </w:tc>
        <w:tc>
          <w:tcPr>
            <w:tcW w:w="3880" w:type="dxa"/>
            <w:vAlign w:val="bottom"/>
            <w:gridSpan w:val="2"/>
          </w:tcPr>
          <w:p>
            <w:pPr>
              <w:ind w:left="1080"/>
              <w:spacing w:after="0"/>
              <w:rPr>
                <w:sz w:val="20"/>
                <w:szCs w:val="20"/>
                <w:color w:val="auto"/>
              </w:rPr>
            </w:pPr>
            <w:r>
              <w:rPr>
                <w:rFonts w:ascii="Arial" w:cs="Arial" w:eastAsia="Arial" w:hAnsi="Arial"/>
                <w:sz w:val="18"/>
                <w:szCs w:val="18"/>
                <w:b w:val="1"/>
                <w:bCs w:val="1"/>
                <w:color w:val="242424"/>
              </w:rPr>
              <w:t>Amount:</w:t>
            </w:r>
          </w:p>
        </w:tc>
      </w:tr>
      <w:tr>
        <w:trPr>
          <w:trHeight w:val="432"/>
        </w:trPr>
        <w:tc>
          <w:tcPr>
            <w:tcW w:w="4540" w:type="dxa"/>
            <w:vAlign w:val="bottom"/>
          </w:tcPr>
          <w:p>
            <w:pPr>
              <w:spacing w:after="0"/>
              <w:rPr>
                <w:sz w:val="20"/>
                <w:szCs w:val="20"/>
                <w:color w:val="auto"/>
              </w:rPr>
            </w:pPr>
            <w:r>
              <w:rPr>
                <w:rFonts w:ascii="Arial" w:cs="Arial" w:eastAsia="Arial" w:hAnsi="Arial"/>
                <w:sz w:val="18"/>
                <w:szCs w:val="18"/>
                <w:color w:val="242424"/>
              </w:rPr>
              <w:t>Previously funded through Progress Payment(s)</w:t>
            </w:r>
          </w:p>
        </w:tc>
        <w:tc>
          <w:tcPr>
            <w:tcW w:w="1200" w:type="dxa"/>
            <w:vAlign w:val="bottom"/>
          </w:tcPr>
          <w:p>
            <w:pPr>
              <w:ind w:left="1080"/>
              <w:spacing w:after="0"/>
              <w:rPr>
                <w:sz w:val="20"/>
                <w:szCs w:val="20"/>
                <w:color w:val="auto"/>
              </w:rPr>
            </w:pPr>
            <w:r>
              <w:rPr>
                <w:rFonts w:ascii="Arial" w:cs="Arial" w:eastAsia="Arial" w:hAnsi="Arial"/>
                <w:sz w:val="18"/>
                <w:szCs w:val="18"/>
                <w:color w:val="242424"/>
                <w:w w:val="99"/>
              </w:rPr>
              <w:t>$</w:t>
            </w:r>
          </w:p>
        </w:tc>
        <w:tc>
          <w:tcPr>
            <w:tcW w:w="2680" w:type="dxa"/>
            <w:vAlign w:val="bottom"/>
          </w:tcPr>
          <w:p>
            <w:pPr>
              <w:ind w:left="20"/>
              <w:spacing w:after="0"/>
              <w:rPr>
                <w:sz w:val="20"/>
                <w:szCs w:val="20"/>
                <w:color w:val="auto"/>
              </w:rPr>
            </w:pPr>
            <w:r>
              <w:rPr>
                <w:rFonts w:ascii="Arial" w:cs="Arial" w:eastAsia="Arial" w:hAnsi="Arial"/>
                <w:sz w:val="18"/>
                <w:szCs w:val="18"/>
                <w:color w:val="242424"/>
                <w:w w:val="90"/>
              </w:rPr>
              <w:t>32,130,455.08 *(JPY 3,336,300,000)</w:t>
            </w:r>
          </w:p>
        </w:tc>
      </w:tr>
      <w:tr>
        <w:trPr>
          <w:trHeight w:val="432"/>
        </w:trPr>
        <w:tc>
          <w:tcPr>
            <w:tcW w:w="4540" w:type="dxa"/>
            <w:vAlign w:val="bottom"/>
          </w:tcPr>
          <w:p>
            <w:pPr>
              <w:spacing w:after="0"/>
              <w:rPr>
                <w:sz w:val="20"/>
                <w:szCs w:val="20"/>
                <w:color w:val="auto"/>
              </w:rPr>
            </w:pPr>
            <w:r>
              <w:rPr>
                <w:rFonts w:ascii="Arial" w:cs="Arial" w:eastAsia="Arial" w:hAnsi="Arial"/>
                <w:sz w:val="18"/>
                <w:szCs w:val="18"/>
                <w:color w:val="242424"/>
              </w:rPr>
              <w:t>Hold-Back from Vendor (NuFlare)</w:t>
            </w:r>
          </w:p>
        </w:tc>
        <w:tc>
          <w:tcPr>
            <w:tcW w:w="1200" w:type="dxa"/>
            <w:vAlign w:val="bottom"/>
          </w:tcPr>
          <w:p>
            <w:pPr>
              <w:ind w:left="1080"/>
              <w:spacing w:after="0"/>
              <w:rPr>
                <w:sz w:val="20"/>
                <w:szCs w:val="20"/>
                <w:color w:val="auto"/>
              </w:rPr>
            </w:pPr>
            <w:r>
              <w:rPr>
                <w:rFonts w:ascii="Arial" w:cs="Arial" w:eastAsia="Arial" w:hAnsi="Arial"/>
                <w:sz w:val="18"/>
                <w:szCs w:val="18"/>
                <w:color w:val="242424"/>
                <w:w w:val="99"/>
              </w:rPr>
              <w:t>$</w:t>
            </w:r>
          </w:p>
        </w:tc>
        <w:tc>
          <w:tcPr>
            <w:tcW w:w="2680" w:type="dxa"/>
            <w:vAlign w:val="bottom"/>
          </w:tcPr>
          <w:p>
            <w:pPr>
              <w:ind w:left="20"/>
              <w:spacing w:after="0"/>
              <w:rPr>
                <w:sz w:val="20"/>
                <w:szCs w:val="20"/>
                <w:color w:val="auto"/>
              </w:rPr>
            </w:pPr>
            <w:r>
              <w:rPr>
                <w:rFonts w:ascii="Arial" w:cs="Arial" w:eastAsia="Arial" w:hAnsi="Arial"/>
                <w:sz w:val="18"/>
                <w:szCs w:val="18"/>
                <w:color w:val="242424"/>
                <w:w w:val="98"/>
              </w:rPr>
              <w:t>3,576,780</w:t>
            </w:r>
            <w:r>
              <w:rPr>
                <w:rFonts w:ascii="Arial" w:cs="Arial" w:eastAsia="Arial" w:hAnsi="Arial"/>
                <w:sz w:val="18"/>
                <w:szCs w:val="18"/>
                <w:color w:val="4F4F4F"/>
                <w:w w:val="98"/>
              </w:rPr>
              <w:t>.</w:t>
            </w:r>
            <w:r>
              <w:rPr>
                <w:rFonts w:ascii="Arial" w:cs="Arial" w:eastAsia="Arial" w:hAnsi="Arial"/>
                <w:sz w:val="18"/>
                <w:szCs w:val="18"/>
                <w:color w:val="242424"/>
                <w:w w:val="98"/>
              </w:rPr>
              <w:t>16 *(JPY 370,700,000)</w:t>
            </w:r>
          </w:p>
        </w:tc>
      </w:tr>
      <w:tr>
        <w:trPr>
          <w:trHeight w:val="432"/>
        </w:trPr>
        <w:tc>
          <w:tcPr>
            <w:tcW w:w="4540" w:type="dxa"/>
            <w:vAlign w:val="bottom"/>
          </w:tcPr>
          <w:p>
            <w:pPr>
              <w:spacing w:after="0"/>
              <w:rPr>
                <w:sz w:val="20"/>
                <w:szCs w:val="20"/>
                <w:color w:val="auto"/>
              </w:rPr>
            </w:pPr>
            <w:r>
              <w:rPr>
                <w:rFonts w:ascii="Arial" w:cs="Arial" w:eastAsia="Arial" w:hAnsi="Arial"/>
                <w:sz w:val="18"/>
                <w:szCs w:val="18"/>
                <w:color w:val="242424"/>
              </w:rPr>
              <w:t>Credit to Sch 001 (Exchange Rate Fluctuation)</w:t>
            </w:r>
          </w:p>
        </w:tc>
        <w:tc>
          <w:tcPr>
            <w:tcW w:w="3880" w:type="dxa"/>
            <w:vAlign w:val="bottom"/>
            <w:gridSpan w:val="2"/>
          </w:tcPr>
          <w:p>
            <w:pPr>
              <w:ind w:left="1080"/>
              <w:spacing w:after="0"/>
              <w:rPr>
                <w:sz w:val="20"/>
                <w:szCs w:val="20"/>
                <w:color w:val="auto"/>
              </w:rPr>
            </w:pPr>
            <w:r>
              <w:rPr>
                <w:rFonts w:ascii="Arial" w:cs="Arial" w:eastAsia="Arial" w:hAnsi="Arial"/>
                <w:sz w:val="18"/>
                <w:szCs w:val="18"/>
                <w:color w:val="242424"/>
              </w:rPr>
              <w:t>($ 112,559.44) *(USD)</w:t>
            </w:r>
          </w:p>
        </w:tc>
      </w:tr>
      <w:tr>
        <w:trPr>
          <w:trHeight w:val="432"/>
        </w:trPr>
        <w:tc>
          <w:tcPr>
            <w:tcW w:w="4540" w:type="dxa"/>
            <w:vAlign w:val="bottom"/>
          </w:tcPr>
          <w:p>
            <w:pPr>
              <w:spacing w:after="0"/>
              <w:rPr>
                <w:sz w:val="20"/>
                <w:szCs w:val="20"/>
                <w:color w:val="auto"/>
              </w:rPr>
            </w:pPr>
            <w:r>
              <w:rPr>
                <w:rFonts w:ascii="Arial" w:cs="Arial" w:eastAsia="Arial" w:hAnsi="Arial"/>
                <w:sz w:val="18"/>
                <w:szCs w:val="18"/>
                <w:b w:val="1"/>
                <w:bCs w:val="1"/>
                <w:color w:val="242424"/>
              </w:rPr>
              <w:t>TOTAL</w:t>
            </w:r>
          </w:p>
        </w:tc>
        <w:tc>
          <w:tcPr>
            <w:tcW w:w="3880" w:type="dxa"/>
            <w:vAlign w:val="bottom"/>
            <w:gridSpan w:val="2"/>
          </w:tcPr>
          <w:p>
            <w:pPr>
              <w:ind w:left="1080"/>
              <w:spacing w:after="0"/>
              <w:rPr>
                <w:sz w:val="20"/>
                <w:szCs w:val="20"/>
                <w:color w:val="auto"/>
              </w:rPr>
            </w:pPr>
            <w:r>
              <w:rPr>
                <w:rFonts w:ascii="Arial" w:cs="Arial" w:eastAsia="Arial" w:hAnsi="Arial"/>
                <w:sz w:val="18"/>
                <w:szCs w:val="18"/>
                <w:b w:val="1"/>
                <w:bCs w:val="1"/>
                <w:color w:val="242424"/>
                <w:w w:val="91"/>
              </w:rPr>
              <w:t>$35,594,675.80 *(JPY 3,707,000,000)</w:t>
            </w:r>
          </w:p>
        </w:tc>
      </w:tr>
    </w:tbl>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*Portion held by Banc of America Leasing &amp; Capital, LLC per the request of Photronics, Inc., and Hold-Back and Total amounts subject to adjustment, as stated in more detail in </w:t>
      </w:r>
      <w:r>
        <w:rPr>
          <w:rFonts w:ascii="Arial" w:cs="Arial" w:eastAsia="Arial" w:hAnsi="Arial"/>
          <w:sz w:val="18"/>
          <w:szCs w:val="18"/>
          <w:u w:val="single" w:color="auto"/>
          <w:color w:val="auto"/>
        </w:rPr>
        <w:t>Section 9</w:t>
      </w:r>
      <w:r>
        <w:rPr>
          <w:rFonts w:ascii="Arial" w:cs="Arial" w:eastAsia="Arial" w:hAnsi="Arial"/>
          <w:sz w:val="18"/>
          <w:szCs w:val="18"/>
          <w:color w:val="auto"/>
        </w:rPr>
        <w:t>. of the Amended Schedule 001*</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(Lessee)</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Printed Name: </w:t>
      </w:r>
      <w:r>
        <w:rPr>
          <w:rFonts w:ascii="Arial" w:cs="Arial" w:eastAsia="Arial" w:hAnsi="Arial"/>
          <w:sz w:val="18"/>
          <w:szCs w:val="18"/>
          <w:b w:val="1"/>
          <w:bCs w:val="1"/>
          <w:color w:val="auto"/>
        </w:rPr>
        <w:t>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Tittle:  </w:t>
      </w:r>
      <w:r>
        <w:rPr>
          <w:rFonts w:ascii="Arial" w:cs="Arial" w:eastAsia="Arial" w:hAnsi="Arial"/>
          <w:sz w:val="18"/>
          <w:szCs w:val="18"/>
          <w:b w:val="1"/>
          <w:bCs w:val="1"/>
          <w:color w:val="auto"/>
        </w:rPr>
        <w:t>Executive Vice President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3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b w:val="1"/>
          <w:bCs w:val="1"/>
          <w:color w:val="auto"/>
        </w:rPr>
        <w:t>FEBRUARY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tabs>
          <w:tab w:leader="none" w:pos="5600" w:val="left"/>
        </w:tabs>
        <w:rPr>
          <w:sz w:val="20"/>
          <w:szCs w:val="20"/>
          <w:color w:val="auto"/>
        </w:rPr>
      </w:pPr>
      <w:r>
        <w:rPr>
          <w:rFonts w:ascii="Arial" w:cs="Arial" w:eastAsia="Arial" w:hAnsi="Arial"/>
          <w:sz w:val="14"/>
          <w:szCs w:val="14"/>
          <w:color w:val="auto"/>
        </w:rPr>
        <w:t>Pay Proceeds Authorization 4.1.06</w:t>
      </w:r>
      <w:r>
        <w:rPr>
          <w:sz w:val="20"/>
          <w:szCs w:val="20"/>
          <w:color w:val="auto"/>
        </w:rPr>
        <w:tab/>
      </w:r>
      <w:r>
        <w:rPr>
          <w:rFonts w:ascii="Arial" w:cs="Arial" w:eastAsia="Arial" w:hAnsi="Arial"/>
          <w:sz w:val="13"/>
          <w:szCs w:val="13"/>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3340" w:type="dxa"/>
            <w:vAlign w:val="bottom"/>
          </w:tcPr>
          <w:p>
            <w:pPr>
              <w:jc w:val="right"/>
              <w:ind w:right="130"/>
              <w:spacing w:after="0"/>
              <w:rPr>
                <w:sz w:val="20"/>
                <w:szCs w:val="20"/>
                <w:color w:val="auto"/>
              </w:rPr>
            </w:pPr>
            <w:r>
              <w:rPr>
                <w:rFonts w:ascii="Arial" w:cs="Arial" w:eastAsia="Arial" w:hAnsi="Arial"/>
                <w:sz w:val="18"/>
                <w:szCs w:val="18"/>
                <w:b w:val="1"/>
                <w:bCs w:val="1"/>
                <w:color w:val="161616"/>
              </w:rPr>
              <w:t>Amended Schedule to</w:t>
            </w:r>
          </w:p>
        </w:tc>
        <w:tc>
          <w:tcPr>
            <w:tcW w:w="3480" w:type="dxa"/>
            <w:vAlign w:val="bottom"/>
          </w:tcPr>
          <w:p>
            <w:pPr>
              <w:ind w:left="220"/>
              <w:spacing w:after="0"/>
              <w:rPr>
                <w:sz w:val="20"/>
                <w:szCs w:val="20"/>
                <w:color w:val="auto"/>
              </w:rPr>
            </w:pPr>
            <w:r>
              <w:rPr>
                <w:rFonts w:ascii="Arial" w:cs="Arial" w:eastAsia="Arial" w:hAnsi="Arial"/>
                <w:sz w:val="18"/>
                <w:szCs w:val="18"/>
                <w:b w:val="1"/>
                <w:bCs w:val="1"/>
                <w:color w:val="161616"/>
              </w:rPr>
              <w:t>Amended Schedule</w:t>
            </w:r>
          </w:p>
        </w:tc>
      </w:tr>
      <w:tr>
        <w:trPr>
          <w:trHeight w:val="241"/>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242424"/>
              </w:rPr>
              <w:t>Banc of America Leasing &amp; Capital, LLC</w:t>
            </w:r>
          </w:p>
        </w:tc>
        <w:tc>
          <w:tcPr>
            <w:tcW w:w="3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242424"/>
              </w:rPr>
              <w:t>Master Lease Agreement</w:t>
            </w:r>
          </w:p>
        </w:tc>
        <w:tc>
          <w:tcPr>
            <w:tcW w:w="34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161616"/>
              </w:rPr>
              <w:t xml:space="preserve">Number </w:t>
            </w:r>
            <w:r>
              <w:rPr>
                <w:rFonts w:ascii="Arial" w:cs="Arial" w:eastAsia="Arial" w:hAnsi="Arial"/>
                <w:sz w:val="18"/>
                <w:szCs w:val="18"/>
                <w:b w:val="1"/>
                <w:bCs w:val="1"/>
                <w:color w:val="242424"/>
              </w:rPr>
              <w:t>.001</w:t>
            </w:r>
          </w:p>
        </w:tc>
      </w:tr>
    </w:tbl>
    <w:p>
      <w:pPr>
        <w:spacing w:after="0" w:line="2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88900</wp:posOffset>
            </wp:positionV>
            <wp:extent cx="2640330" cy="6940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2640330" cy="694055"/>
                    </a:xfrm>
                    <a:prstGeom prst="rect">
                      <a:avLst/>
                    </a:prstGeom>
                    <a:noFill/>
                  </pic:spPr>
                </pic:pic>
              </a:graphicData>
            </a:graphic>
          </wp:anchor>
        </w:drawing>
      </w:r>
    </w:p>
    <w:p>
      <w:pPr>
        <w:jc w:val="both"/>
        <w:spacing w:after="0" w:line="247" w:lineRule="auto"/>
        <w:rPr>
          <w:sz w:val="20"/>
          <w:szCs w:val="20"/>
          <w:color w:val="auto"/>
        </w:rPr>
      </w:pPr>
      <w:r>
        <w:rPr>
          <w:rFonts w:ascii="Arial" w:cs="Arial" w:eastAsia="Arial" w:hAnsi="Arial"/>
          <w:sz w:val="21"/>
          <w:szCs w:val="21"/>
          <w:color w:val="161616"/>
        </w:rPr>
        <w:t>This Schedule (</w:t>
      </w:r>
      <w:r>
        <w:rPr>
          <w:rFonts w:ascii="Arial" w:cs="Arial" w:eastAsia="Arial" w:hAnsi="Arial"/>
          <w:sz w:val="21"/>
          <w:szCs w:val="21"/>
          <w:b w:val="1"/>
          <w:bCs w:val="1"/>
          <w:color w:val="161616"/>
        </w:rPr>
        <w:t>“Schedule</w:t>
      </w:r>
      <w:r>
        <w:rPr>
          <w:rFonts w:ascii="Arial" w:cs="Arial" w:eastAsia="Arial" w:hAnsi="Arial"/>
          <w:sz w:val="21"/>
          <w:szCs w:val="21"/>
          <w:b w:val="1"/>
          <w:bCs w:val="1"/>
          <w:color w:val="3A3A3A"/>
        </w:rPr>
        <w:t>”</w:t>
      </w:r>
      <w:r>
        <w:rPr>
          <w:rFonts w:ascii="Arial" w:cs="Arial" w:eastAsia="Arial" w:hAnsi="Arial"/>
          <w:sz w:val="21"/>
          <w:szCs w:val="21"/>
          <w:color w:val="161616"/>
        </w:rPr>
        <w:t xml:space="preserve">), dated as of </w:t>
      </w:r>
      <w:r>
        <w:rPr>
          <w:rFonts w:ascii="Arial" w:cs="Arial" w:eastAsia="Arial" w:hAnsi="Arial"/>
          <w:sz w:val="21"/>
          <w:szCs w:val="21"/>
          <w:u w:val="single" w:color="auto"/>
          <w:color w:val="242424"/>
        </w:rPr>
        <w:t>December 11, 2020</w:t>
      </w:r>
      <w:r>
        <w:rPr>
          <w:rFonts w:ascii="Arial" w:cs="Arial" w:eastAsia="Arial" w:hAnsi="Arial"/>
          <w:sz w:val="21"/>
          <w:szCs w:val="21"/>
          <w:color w:val="494949"/>
        </w:rPr>
        <w:t>,</w:t>
      </w:r>
      <w:r>
        <w:rPr>
          <w:rFonts w:ascii="Arial" w:cs="Arial" w:eastAsia="Arial" w:hAnsi="Arial"/>
          <w:sz w:val="21"/>
          <w:szCs w:val="21"/>
          <w:color w:val="161616"/>
        </w:rPr>
        <w:t xml:space="preserve"> between </w:t>
      </w:r>
      <w:r>
        <w:rPr>
          <w:rFonts w:ascii="Arial" w:cs="Arial" w:eastAsia="Arial" w:hAnsi="Arial"/>
          <w:sz w:val="21"/>
          <w:szCs w:val="21"/>
          <w:b w:val="1"/>
          <w:bCs w:val="1"/>
          <w:color w:val="161616"/>
        </w:rPr>
        <w:t>Banc of America Leasing &amp;</w:t>
      </w:r>
      <w:r>
        <w:rPr>
          <w:rFonts w:ascii="Arial" w:cs="Arial" w:eastAsia="Arial" w:hAnsi="Arial"/>
          <w:sz w:val="21"/>
          <w:szCs w:val="21"/>
          <w:color w:val="161616"/>
        </w:rPr>
        <w:t xml:space="preserve"> </w:t>
      </w:r>
      <w:r>
        <w:rPr>
          <w:rFonts w:ascii="Arial" w:cs="Arial" w:eastAsia="Arial" w:hAnsi="Arial"/>
          <w:sz w:val="21"/>
          <w:szCs w:val="21"/>
          <w:b w:val="1"/>
          <w:bCs w:val="1"/>
          <w:color w:val="242424"/>
        </w:rPr>
        <w:t>Capital, LLC</w:t>
      </w:r>
      <w:r>
        <w:rPr>
          <w:rFonts w:ascii="Arial" w:cs="Arial" w:eastAsia="Arial" w:hAnsi="Arial"/>
          <w:sz w:val="21"/>
          <w:szCs w:val="21"/>
          <w:color w:val="161616"/>
        </w:rPr>
        <w:t xml:space="preserve"> </w:t>
      </w:r>
      <w:r>
        <w:rPr>
          <w:rFonts w:ascii="Arial" w:cs="Arial" w:eastAsia="Arial" w:hAnsi="Arial"/>
          <w:sz w:val="21"/>
          <w:szCs w:val="21"/>
          <w:color w:val="242424"/>
        </w:rPr>
        <w:t>(</w:t>
      </w:r>
      <w:r>
        <w:rPr>
          <w:rFonts w:ascii="Arial" w:cs="Arial" w:eastAsia="Arial" w:hAnsi="Arial"/>
          <w:sz w:val="21"/>
          <w:szCs w:val="21"/>
          <w:b w:val="1"/>
          <w:bCs w:val="1"/>
          <w:color w:val="242424"/>
        </w:rPr>
        <w:t>“Lessor</w:t>
      </w:r>
      <w:r>
        <w:rPr>
          <w:rFonts w:ascii="Arial" w:cs="Arial" w:eastAsia="Arial" w:hAnsi="Arial"/>
          <w:sz w:val="21"/>
          <w:szCs w:val="21"/>
          <w:b w:val="1"/>
          <w:bCs w:val="1"/>
          <w:color w:val="494949"/>
        </w:rPr>
        <w:t>”</w:t>
      </w:r>
      <w:r>
        <w:rPr>
          <w:rFonts w:ascii="Arial" w:cs="Arial" w:eastAsia="Arial" w:hAnsi="Arial"/>
          <w:sz w:val="21"/>
          <w:szCs w:val="21"/>
          <w:b w:val="1"/>
          <w:bCs w:val="1"/>
          <w:color w:val="242424"/>
        </w:rPr>
        <w:t>)</w:t>
      </w:r>
      <w:r>
        <w:rPr>
          <w:rFonts w:ascii="Arial" w:cs="Arial" w:eastAsia="Arial" w:hAnsi="Arial"/>
          <w:sz w:val="21"/>
          <w:szCs w:val="21"/>
          <w:color w:val="161616"/>
        </w:rPr>
        <w:t xml:space="preserve"> </w:t>
      </w:r>
      <w:r>
        <w:rPr>
          <w:rFonts w:ascii="Arial" w:cs="Arial" w:eastAsia="Arial" w:hAnsi="Arial"/>
          <w:sz w:val="21"/>
          <w:szCs w:val="21"/>
          <w:color w:val="242424"/>
        </w:rPr>
        <w:t xml:space="preserve">and </w:t>
      </w:r>
      <w:r>
        <w:rPr>
          <w:rFonts w:ascii="Arial" w:cs="Arial" w:eastAsia="Arial" w:hAnsi="Arial"/>
          <w:sz w:val="21"/>
          <w:szCs w:val="21"/>
          <w:color w:val="858585"/>
        </w:rPr>
        <w:t>.</w:t>
      </w:r>
      <w:r>
        <w:rPr>
          <w:rFonts w:ascii="Arial" w:cs="Arial" w:eastAsia="Arial" w:hAnsi="Arial"/>
          <w:sz w:val="21"/>
          <w:szCs w:val="21"/>
          <w:color w:val="242424"/>
        </w:rPr>
        <w:t>Photronics. Inc</w:t>
      </w:r>
      <w:r>
        <w:rPr>
          <w:rFonts w:ascii="Arial" w:cs="Arial" w:eastAsia="Arial" w:hAnsi="Arial"/>
          <w:sz w:val="21"/>
          <w:szCs w:val="21"/>
          <w:color w:val="5D5D5D"/>
        </w:rPr>
        <w:t>.</w:t>
      </w:r>
      <w:r>
        <w:rPr>
          <w:rFonts w:ascii="Arial" w:cs="Arial" w:eastAsia="Arial" w:hAnsi="Arial"/>
          <w:sz w:val="21"/>
          <w:szCs w:val="21"/>
          <w:color w:val="242424"/>
        </w:rPr>
        <w:t xml:space="preserve"> (</w:t>
      </w:r>
      <w:r>
        <w:rPr>
          <w:rFonts w:ascii="Arial" w:cs="Arial" w:eastAsia="Arial" w:hAnsi="Arial"/>
          <w:sz w:val="21"/>
          <w:szCs w:val="21"/>
          <w:b w:val="1"/>
          <w:bCs w:val="1"/>
          <w:color w:val="242424"/>
        </w:rPr>
        <w:t>“Lessee”</w:t>
      </w:r>
      <w:r>
        <w:rPr>
          <w:rFonts w:ascii="Arial" w:cs="Arial" w:eastAsia="Arial" w:hAnsi="Arial"/>
          <w:sz w:val="21"/>
          <w:szCs w:val="21"/>
          <w:color w:val="242424"/>
        </w:rPr>
        <w:t xml:space="preserve">) </w:t>
      </w:r>
      <w:r>
        <w:rPr>
          <w:rFonts w:ascii="Arial" w:cs="Arial" w:eastAsia="Arial" w:hAnsi="Arial"/>
          <w:sz w:val="21"/>
          <w:szCs w:val="21"/>
          <w:color w:val="161616"/>
        </w:rPr>
        <w:t>is</w:t>
      </w:r>
      <w:r>
        <w:rPr>
          <w:rFonts w:ascii="Arial" w:cs="Arial" w:eastAsia="Arial" w:hAnsi="Arial"/>
          <w:sz w:val="21"/>
          <w:szCs w:val="21"/>
          <w:color w:val="242424"/>
        </w:rPr>
        <w:t xml:space="preserve"> executed pursuant </w:t>
      </w:r>
      <w:r>
        <w:rPr>
          <w:rFonts w:ascii="Arial" w:cs="Arial" w:eastAsia="Arial" w:hAnsi="Arial"/>
          <w:sz w:val="21"/>
          <w:szCs w:val="21"/>
          <w:color w:val="161616"/>
        </w:rPr>
        <w:t>to Master Lease Agreement Number</w:t>
      </w:r>
      <w:r>
        <w:rPr>
          <w:rFonts w:ascii="Arial" w:cs="Arial" w:eastAsia="Arial" w:hAnsi="Arial"/>
          <w:sz w:val="21"/>
          <w:szCs w:val="21"/>
          <w:color w:val="242424"/>
        </w:rPr>
        <w:t xml:space="preserve"> </w:t>
      </w:r>
      <w:r>
        <w:rPr>
          <w:rFonts w:ascii="Arial" w:cs="Arial" w:eastAsia="Arial" w:hAnsi="Arial"/>
          <w:sz w:val="21"/>
          <w:szCs w:val="21"/>
          <w:u w:val="single" w:color="auto"/>
          <w:color w:val="242424"/>
        </w:rPr>
        <w:t>48869-90000</w:t>
      </w:r>
      <w:r>
        <w:rPr>
          <w:rFonts w:ascii="Arial" w:cs="Arial" w:eastAsia="Arial" w:hAnsi="Arial"/>
          <w:sz w:val="21"/>
          <w:szCs w:val="21"/>
          <w:color w:val="242424"/>
        </w:rPr>
        <w:t xml:space="preserve"> dated </w:t>
      </w:r>
      <w:r>
        <w:rPr>
          <w:rFonts w:ascii="Arial" w:cs="Arial" w:eastAsia="Arial" w:hAnsi="Arial"/>
          <w:sz w:val="21"/>
          <w:szCs w:val="21"/>
          <w:u w:val="single" w:color="auto"/>
          <w:color w:val="242424"/>
        </w:rPr>
        <w:t>July 25, 2019</w:t>
      </w:r>
      <w:r>
        <w:rPr>
          <w:rFonts w:ascii="Arial" w:cs="Arial" w:eastAsia="Arial" w:hAnsi="Arial"/>
          <w:sz w:val="21"/>
          <w:szCs w:val="21"/>
          <w:color w:val="858585"/>
        </w:rPr>
        <w:t>.</w:t>
      </w:r>
      <w:r>
        <w:rPr>
          <w:rFonts w:ascii="Arial" w:cs="Arial" w:eastAsia="Arial" w:hAnsi="Arial"/>
          <w:sz w:val="21"/>
          <w:szCs w:val="21"/>
          <w:color w:val="242424"/>
        </w:rPr>
        <w:t xml:space="preserve"> (the </w:t>
      </w:r>
      <w:r>
        <w:rPr>
          <w:rFonts w:ascii="Arial" w:cs="Arial" w:eastAsia="Arial" w:hAnsi="Arial"/>
          <w:sz w:val="21"/>
          <w:szCs w:val="21"/>
          <w:b w:val="1"/>
          <w:bCs w:val="1"/>
          <w:color w:val="3A3A3A"/>
        </w:rPr>
        <w:t xml:space="preserve">“Master </w:t>
      </w:r>
      <w:r>
        <w:rPr>
          <w:rFonts w:ascii="Arial" w:cs="Arial" w:eastAsia="Arial" w:hAnsi="Arial"/>
          <w:sz w:val="21"/>
          <w:szCs w:val="21"/>
          <w:b w:val="1"/>
          <w:bCs w:val="1"/>
          <w:color w:val="242424"/>
        </w:rPr>
        <w:t>Lease</w:t>
      </w:r>
      <w:r>
        <w:rPr>
          <w:rFonts w:ascii="Arial" w:cs="Arial" w:eastAsia="Arial" w:hAnsi="Arial"/>
          <w:sz w:val="21"/>
          <w:szCs w:val="21"/>
          <w:b w:val="1"/>
          <w:bCs w:val="1"/>
          <w:color w:val="494949"/>
        </w:rPr>
        <w:t>”</w:t>
      </w:r>
      <w:r>
        <w:rPr>
          <w:rFonts w:ascii="Arial" w:cs="Arial" w:eastAsia="Arial" w:hAnsi="Arial"/>
          <w:sz w:val="21"/>
          <w:szCs w:val="21"/>
          <w:color w:val="242424"/>
        </w:rPr>
        <w:t>)</w:t>
      </w:r>
      <w:r>
        <w:rPr>
          <w:rFonts w:ascii="Arial" w:cs="Arial" w:eastAsia="Arial" w:hAnsi="Arial"/>
          <w:sz w:val="21"/>
          <w:szCs w:val="21"/>
          <w:color w:val="494949"/>
        </w:rPr>
        <w:t>,</w:t>
      </w:r>
      <w:r>
        <w:rPr>
          <w:rFonts w:ascii="Arial" w:cs="Arial" w:eastAsia="Arial" w:hAnsi="Arial"/>
          <w:sz w:val="21"/>
          <w:szCs w:val="21"/>
          <w:b w:val="1"/>
          <w:bCs w:val="1"/>
          <w:color w:val="3A3A3A"/>
        </w:rPr>
        <w:t xml:space="preserve"> </w:t>
      </w:r>
      <w:r>
        <w:rPr>
          <w:rFonts w:ascii="Arial" w:cs="Arial" w:eastAsia="Arial" w:hAnsi="Arial"/>
          <w:sz w:val="21"/>
          <w:szCs w:val="21"/>
          <w:color w:val="242424"/>
        </w:rPr>
        <w:t>which</w:t>
      </w:r>
      <w:r>
        <w:rPr>
          <w:rFonts w:ascii="Arial" w:cs="Arial" w:eastAsia="Arial" w:hAnsi="Arial"/>
          <w:sz w:val="21"/>
          <w:szCs w:val="21"/>
          <w:b w:val="1"/>
          <w:bCs w:val="1"/>
          <w:color w:val="3A3A3A"/>
        </w:rPr>
        <w:t xml:space="preserve"> </w:t>
      </w:r>
      <w:r>
        <w:rPr>
          <w:rFonts w:ascii="Arial" w:cs="Arial" w:eastAsia="Arial" w:hAnsi="Arial"/>
          <w:sz w:val="21"/>
          <w:szCs w:val="21"/>
          <w:color w:val="3A3A3A"/>
        </w:rPr>
        <w:t>is incorporated into</w:t>
      </w:r>
      <w:r>
        <w:rPr>
          <w:rFonts w:ascii="Arial" w:cs="Arial" w:eastAsia="Arial" w:hAnsi="Arial"/>
          <w:sz w:val="21"/>
          <w:szCs w:val="21"/>
          <w:b w:val="1"/>
          <w:bCs w:val="1"/>
          <w:color w:val="3A3A3A"/>
        </w:rPr>
        <w:t xml:space="preserve"> </w:t>
      </w:r>
      <w:r>
        <w:rPr>
          <w:rFonts w:ascii="Arial" w:cs="Arial" w:eastAsia="Arial" w:hAnsi="Arial"/>
          <w:sz w:val="21"/>
          <w:szCs w:val="21"/>
          <w:color w:val="242424"/>
        </w:rPr>
        <w:t>this Schedule by this reference</w:t>
      </w:r>
      <w:r>
        <w:rPr>
          <w:rFonts w:ascii="Arial" w:cs="Arial" w:eastAsia="Arial" w:hAnsi="Arial"/>
          <w:sz w:val="21"/>
          <w:szCs w:val="21"/>
          <w:color w:val="858585"/>
        </w:rPr>
        <w:t>.</w:t>
      </w:r>
      <w:r>
        <w:rPr>
          <w:rFonts w:ascii="Arial" w:cs="Arial" w:eastAsia="Arial" w:hAnsi="Arial"/>
          <w:sz w:val="21"/>
          <w:szCs w:val="21"/>
          <w:b w:val="1"/>
          <w:bCs w:val="1"/>
          <w:color w:val="3A3A3A"/>
        </w:rPr>
        <w:t xml:space="preserve"> </w:t>
      </w:r>
      <w:r>
        <w:rPr>
          <w:rFonts w:ascii="Arial" w:cs="Arial" w:eastAsia="Arial" w:hAnsi="Arial"/>
          <w:sz w:val="21"/>
          <w:szCs w:val="21"/>
          <w:color w:val="242424"/>
        </w:rPr>
        <w:t>Unless otherwise defined in this Schedule</w:t>
      </w:r>
      <w:r>
        <w:rPr>
          <w:rFonts w:ascii="Arial" w:cs="Arial" w:eastAsia="Arial" w:hAnsi="Arial"/>
          <w:sz w:val="21"/>
          <w:szCs w:val="21"/>
          <w:color w:val="494949"/>
        </w:rPr>
        <w:t>,</w:t>
      </w:r>
      <w:r>
        <w:rPr>
          <w:rFonts w:ascii="Arial" w:cs="Arial" w:eastAsia="Arial" w:hAnsi="Arial"/>
          <w:sz w:val="21"/>
          <w:szCs w:val="21"/>
          <w:b w:val="1"/>
          <w:bCs w:val="1"/>
          <w:color w:val="3A3A3A"/>
        </w:rPr>
        <w:t xml:space="preserve"> </w:t>
      </w:r>
      <w:r>
        <w:rPr>
          <w:rFonts w:ascii="Arial" w:cs="Arial" w:eastAsia="Arial" w:hAnsi="Arial"/>
          <w:sz w:val="21"/>
          <w:szCs w:val="21"/>
          <w:color w:val="242424"/>
        </w:rPr>
        <w:t xml:space="preserve">capitalized terms </w:t>
      </w:r>
      <w:r>
        <w:rPr>
          <w:rFonts w:ascii="Arial" w:cs="Arial" w:eastAsia="Arial" w:hAnsi="Arial"/>
          <w:sz w:val="21"/>
          <w:szCs w:val="21"/>
          <w:color w:val="3A3A3A"/>
        </w:rPr>
        <w:t>used</w:t>
      </w:r>
      <w:r>
        <w:rPr>
          <w:rFonts w:ascii="Arial" w:cs="Arial" w:eastAsia="Arial" w:hAnsi="Arial"/>
          <w:sz w:val="21"/>
          <w:szCs w:val="21"/>
          <w:color w:val="242424"/>
        </w:rPr>
        <w:t xml:space="preserve"> </w:t>
      </w:r>
      <w:r>
        <w:rPr>
          <w:rFonts w:ascii="Arial" w:cs="Arial" w:eastAsia="Arial" w:hAnsi="Arial"/>
          <w:sz w:val="21"/>
          <w:szCs w:val="21"/>
          <w:color w:val="494949"/>
        </w:rPr>
        <w:t>i</w:t>
      </w:r>
      <w:r>
        <w:rPr>
          <w:rFonts w:ascii="Arial" w:cs="Arial" w:eastAsia="Arial" w:hAnsi="Arial"/>
          <w:sz w:val="21"/>
          <w:szCs w:val="21"/>
          <w:color w:val="242424"/>
        </w:rPr>
        <w:t xml:space="preserve">n </w:t>
      </w:r>
      <w:r>
        <w:rPr>
          <w:rFonts w:ascii="Arial" w:cs="Arial" w:eastAsia="Arial" w:hAnsi="Arial"/>
          <w:sz w:val="21"/>
          <w:szCs w:val="21"/>
          <w:color w:val="3A3A3A"/>
        </w:rPr>
        <w:t>thi</w:t>
      </w:r>
      <w:r>
        <w:rPr>
          <w:rFonts w:ascii="Arial" w:cs="Arial" w:eastAsia="Arial" w:hAnsi="Arial"/>
          <w:sz w:val="21"/>
          <w:szCs w:val="21"/>
          <w:color w:val="161616"/>
        </w:rPr>
        <w:t>s</w:t>
      </w:r>
      <w:r>
        <w:rPr>
          <w:rFonts w:ascii="Arial" w:cs="Arial" w:eastAsia="Arial" w:hAnsi="Arial"/>
          <w:sz w:val="21"/>
          <w:szCs w:val="21"/>
          <w:color w:val="242424"/>
        </w:rPr>
        <w:t xml:space="preserve"> Schedule have the respective meanings assigned to such terms </w:t>
      </w:r>
      <w:r>
        <w:rPr>
          <w:rFonts w:ascii="Arial" w:cs="Arial" w:eastAsia="Arial" w:hAnsi="Arial"/>
          <w:sz w:val="21"/>
          <w:szCs w:val="21"/>
          <w:color w:val="161616"/>
        </w:rPr>
        <w:t>in the Master Lease. If any provision</w:t>
      </w:r>
      <w:r>
        <w:rPr>
          <w:rFonts w:ascii="Arial" w:cs="Arial" w:eastAsia="Arial" w:hAnsi="Arial"/>
          <w:sz w:val="21"/>
          <w:szCs w:val="21"/>
          <w:color w:val="242424"/>
        </w:rPr>
        <w:t xml:space="preserve"> </w:t>
      </w:r>
      <w:r>
        <w:rPr>
          <w:rFonts w:ascii="Arial" w:cs="Arial" w:eastAsia="Arial" w:hAnsi="Arial"/>
          <w:sz w:val="21"/>
          <w:szCs w:val="21"/>
          <w:color w:val="161616"/>
        </w:rPr>
        <w:t xml:space="preserve">of this Schedule conflicts </w:t>
      </w:r>
      <w:r>
        <w:rPr>
          <w:rFonts w:ascii="Arial" w:cs="Arial" w:eastAsia="Arial" w:hAnsi="Arial"/>
          <w:sz w:val="21"/>
          <w:szCs w:val="21"/>
          <w:color w:val="242424"/>
        </w:rPr>
        <w:t>with any provision of the Master Lease</w:t>
      </w:r>
      <w:r>
        <w:rPr>
          <w:rFonts w:ascii="Arial" w:cs="Arial" w:eastAsia="Arial" w:hAnsi="Arial"/>
          <w:sz w:val="21"/>
          <w:szCs w:val="21"/>
          <w:color w:val="494949"/>
        </w:rPr>
        <w:t>.</w:t>
      </w:r>
      <w:r>
        <w:rPr>
          <w:rFonts w:ascii="Arial" w:cs="Arial" w:eastAsia="Arial" w:hAnsi="Arial"/>
          <w:sz w:val="21"/>
          <w:szCs w:val="21"/>
          <w:color w:val="161616"/>
        </w:rPr>
        <w:t xml:space="preserve"> </w:t>
      </w:r>
      <w:r>
        <w:rPr>
          <w:rFonts w:ascii="Arial" w:cs="Arial" w:eastAsia="Arial" w:hAnsi="Arial"/>
          <w:sz w:val="21"/>
          <w:szCs w:val="21"/>
          <w:color w:val="242424"/>
        </w:rPr>
        <w:t>the provisions</w:t>
      </w:r>
      <w:r>
        <w:rPr>
          <w:rFonts w:ascii="Arial" w:cs="Arial" w:eastAsia="Arial" w:hAnsi="Arial"/>
          <w:sz w:val="21"/>
          <w:szCs w:val="21"/>
          <w:color w:val="161616"/>
        </w:rPr>
        <w:t xml:space="preserve"> contained in this Schedule shall prevail. Lessee hereby </w:t>
      </w:r>
      <w:r>
        <w:rPr>
          <w:rFonts w:ascii="Arial" w:cs="Arial" w:eastAsia="Arial" w:hAnsi="Arial"/>
          <w:sz w:val="21"/>
          <w:szCs w:val="21"/>
          <w:color w:val="242424"/>
        </w:rPr>
        <w:t>authorizes Lessor to insert the serial numbers and other</w:t>
      </w:r>
      <w:r>
        <w:rPr>
          <w:rFonts w:ascii="Arial" w:cs="Arial" w:eastAsia="Arial" w:hAnsi="Arial"/>
          <w:sz w:val="21"/>
          <w:szCs w:val="21"/>
          <w:color w:val="161616"/>
        </w:rPr>
        <w:t xml:space="preserve"> identification data of the Equipment, dates, and other omitted factual matters or descriptions in this Schedule.</w:t>
      </w:r>
    </w:p>
    <w:p>
      <w:pPr>
        <w:spacing w:after="0" w:line="204" w:lineRule="exact"/>
        <w:rPr>
          <w:sz w:val="20"/>
          <w:szCs w:val="20"/>
          <w:color w:val="auto"/>
        </w:rPr>
      </w:pPr>
    </w:p>
    <w:p>
      <w:pPr>
        <w:jc w:val="both"/>
        <w:ind w:firstLine="8"/>
        <w:spacing w:after="0" w:line="243" w:lineRule="auto"/>
        <w:tabs>
          <w:tab w:leader="none" w:pos="540" w:val="left"/>
        </w:tabs>
        <w:numPr>
          <w:ilvl w:val="0"/>
          <w:numId w:val="20"/>
        </w:numPr>
        <w:rPr>
          <w:rFonts w:ascii="Arial" w:cs="Arial" w:eastAsia="Arial" w:hAnsi="Arial"/>
          <w:sz w:val="22"/>
          <w:szCs w:val="22"/>
          <w:b w:val="1"/>
          <w:bCs w:val="1"/>
          <w:color w:val="161616"/>
        </w:rPr>
      </w:pPr>
      <w:r>
        <w:rPr>
          <w:rFonts w:ascii="Arial" w:cs="Arial" w:eastAsia="Arial" w:hAnsi="Arial"/>
          <w:sz w:val="22"/>
          <w:szCs w:val="22"/>
          <w:b w:val="1"/>
          <w:bCs w:val="1"/>
          <w:color w:val="242424"/>
        </w:rPr>
        <w:t xml:space="preserve">Description </w:t>
      </w:r>
      <w:r>
        <w:rPr>
          <w:rFonts w:ascii="Arial" w:cs="Arial" w:eastAsia="Arial" w:hAnsi="Arial"/>
          <w:sz w:val="22"/>
          <w:szCs w:val="22"/>
          <w:b w:val="1"/>
          <w:bCs w:val="1"/>
          <w:color w:val="161616"/>
        </w:rPr>
        <w:t>of</w:t>
      </w:r>
      <w:r>
        <w:rPr>
          <w:rFonts w:ascii="Arial" w:cs="Arial" w:eastAsia="Arial" w:hAnsi="Arial"/>
          <w:sz w:val="22"/>
          <w:szCs w:val="22"/>
          <w:b w:val="1"/>
          <w:bCs w:val="1"/>
          <w:color w:val="242424"/>
        </w:rPr>
        <w:t xml:space="preserve"> Equipment; </w:t>
      </w:r>
      <w:r>
        <w:rPr>
          <w:rFonts w:ascii="Arial" w:cs="Arial" w:eastAsia="Arial" w:hAnsi="Arial"/>
          <w:sz w:val="22"/>
          <w:szCs w:val="22"/>
          <w:b w:val="1"/>
          <w:bCs w:val="1"/>
          <w:color w:val="161616"/>
        </w:rPr>
        <w:t>Location.</w:t>
      </w:r>
      <w:r>
        <w:rPr>
          <w:rFonts w:ascii="Arial" w:cs="Arial" w:eastAsia="Arial" w:hAnsi="Arial"/>
          <w:sz w:val="22"/>
          <w:szCs w:val="22"/>
          <w:b w:val="1"/>
          <w:bCs w:val="1"/>
          <w:color w:val="242424"/>
        </w:rPr>
        <w:t xml:space="preserve"> </w:t>
      </w:r>
      <w:r>
        <w:rPr>
          <w:rFonts w:ascii="Arial" w:cs="Arial" w:eastAsia="Arial" w:hAnsi="Arial"/>
          <w:sz w:val="22"/>
          <w:szCs w:val="22"/>
          <w:color w:val="242424"/>
        </w:rPr>
        <w:t>The Equipment</w:t>
      </w:r>
      <w:r>
        <w:rPr>
          <w:rFonts w:ascii="Arial" w:cs="Arial" w:eastAsia="Arial" w:hAnsi="Arial"/>
          <w:sz w:val="22"/>
          <w:szCs w:val="22"/>
          <w:b w:val="1"/>
          <w:bCs w:val="1"/>
          <w:color w:val="242424"/>
        </w:rPr>
        <w:t xml:space="preserve"> </w:t>
      </w:r>
      <w:r>
        <w:rPr>
          <w:rFonts w:ascii="Arial" w:cs="Arial" w:eastAsia="Arial" w:hAnsi="Arial"/>
          <w:sz w:val="22"/>
          <w:szCs w:val="22"/>
          <w:color w:val="161616"/>
        </w:rPr>
        <w:t>subject to this Schedule, which has a cost to Lessor in the aggregate</w:t>
      </w:r>
      <w:r>
        <w:rPr>
          <w:rFonts w:ascii="Arial" w:cs="Arial" w:eastAsia="Arial" w:hAnsi="Arial"/>
          <w:sz w:val="22"/>
          <w:szCs w:val="22"/>
          <w:b w:val="1"/>
          <w:bCs w:val="1"/>
          <w:color w:val="242424"/>
        </w:rPr>
        <w:t xml:space="preserve"> </w:t>
      </w:r>
      <w:r>
        <w:rPr>
          <w:rFonts w:ascii="Arial" w:cs="Arial" w:eastAsia="Arial" w:hAnsi="Arial"/>
          <w:sz w:val="22"/>
          <w:szCs w:val="22"/>
          <w:color w:val="242424"/>
        </w:rPr>
        <w:t xml:space="preserve">of </w:t>
      </w:r>
      <w:r>
        <w:rPr>
          <w:rFonts w:ascii="Arial" w:cs="Arial" w:eastAsia="Arial" w:hAnsi="Arial"/>
          <w:sz w:val="22"/>
          <w:szCs w:val="22"/>
          <w:b w:val="1"/>
          <w:bCs w:val="1"/>
          <w:u w:val="single" w:color="auto"/>
          <w:color w:val="242424"/>
        </w:rPr>
        <w:t>$35,594,675.80</w:t>
      </w:r>
      <w:r>
        <w:rPr>
          <w:rFonts w:ascii="Arial" w:cs="Arial" w:eastAsia="Arial" w:hAnsi="Arial"/>
          <w:sz w:val="22"/>
          <w:szCs w:val="22"/>
          <w:color w:val="242424"/>
        </w:rPr>
        <w:t xml:space="preserve"> </w:t>
      </w:r>
      <w:r>
        <w:rPr>
          <w:rFonts w:ascii="Arial" w:cs="Arial" w:eastAsia="Arial" w:hAnsi="Arial"/>
          <w:sz w:val="22"/>
          <w:szCs w:val="22"/>
          <w:b w:val="1"/>
          <w:bCs w:val="1"/>
          <w:u w:val="single" w:color="auto"/>
          <w:color w:val="161616"/>
        </w:rPr>
        <w:t>(JPY</w:t>
      </w:r>
      <w:r>
        <w:rPr>
          <w:rFonts w:ascii="Arial" w:cs="Arial" w:eastAsia="Arial" w:hAnsi="Arial"/>
          <w:sz w:val="22"/>
          <w:szCs w:val="22"/>
          <w:color w:val="242424"/>
        </w:rPr>
        <w:t xml:space="preserve"> </w:t>
      </w:r>
      <w:r>
        <w:rPr>
          <w:rFonts w:ascii="Arial" w:cs="Arial" w:eastAsia="Arial" w:hAnsi="Arial"/>
          <w:sz w:val="22"/>
          <w:szCs w:val="22"/>
          <w:b w:val="1"/>
          <w:bCs w:val="1"/>
          <w:u w:val="single" w:color="auto"/>
          <w:color w:val="242424"/>
        </w:rPr>
        <w:t>3,707.000.000)</w:t>
      </w:r>
      <w:r>
        <w:rPr>
          <w:rFonts w:ascii="Arial" w:cs="Arial" w:eastAsia="Arial" w:hAnsi="Arial"/>
          <w:sz w:val="22"/>
          <w:szCs w:val="22"/>
          <w:b w:val="1"/>
          <w:bCs w:val="1"/>
          <w:color w:val="242424"/>
        </w:rPr>
        <w:t>,</w:t>
      </w:r>
      <w:r>
        <w:rPr>
          <w:rFonts w:ascii="Arial" w:cs="Arial" w:eastAsia="Arial" w:hAnsi="Arial"/>
          <w:sz w:val="22"/>
          <w:szCs w:val="22"/>
          <w:color w:val="242424"/>
        </w:rPr>
        <w:t xml:space="preserve"> </w:t>
      </w:r>
      <w:r>
        <w:rPr>
          <w:rFonts w:ascii="Arial" w:cs="Arial" w:eastAsia="Arial" w:hAnsi="Arial"/>
          <w:sz w:val="22"/>
          <w:szCs w:val="22"/>
          <w:color w:val="161616"/>
        </w:rPr>
        <w:t>which may include taxes, shipping, installation and other related expenses</w:t>
      </w:r>
      <w:r>
        <w:rPr>
          <w:rFonts w:ascii="Arial" w:cs="Arial" w:eastAsia="Arial" w:hAnsi="Arial"/>
          <w:sz w:val="22"/>
          <w:szCs w:val="22"/>
          <w:color w:val="3A3A3A"/>
        </w:rPr>
        <w:t>,</w:t>
      </w:r>
      <w:r>
        <w:rPr>
          <w:rFonts w:ascii="Arial" w:cs="Arial" w:eastAsia="Arial" w:hAnsi="Arial"/>
          <w:sz w:val="22"/>
          <w:szCs w:val="22"/>
          <w:color w:val="242424"/>
        </w:rPr>
        <w:t xml:space="preserve"> if any (collectively </w:t>
      </w:r>
      <w:r>
        <w:rPr>
          <w:rFonts w:ascii="Arial" w:cs="Arial" w:eastAsia="Arial" w:hAnsi="Arial"/>
          <w:sz w:val="22"/>
          <w:szCs w:val="22"/>
          <w:b w:val="1"/>
          <w:bCs w:val="1"/>
          <w:color w:val="242424"/>
        </w:rPr>
        <w:t>“Lessor’s Cost”</w:t>
      </w:r>
      <w:r>
        <w:rPr>
          <w:rFonts w:ascii="Arial" w:cs="Arial" w:eastAsia="Arial" w:hAnsi="Arial"/>
          <w:sz w:val="22"/>
          <w:szCs w:val="22"/>
          <w:color w:val="242424"/>
        </w:rPr>
        <w:t>)</w:t>
      </w:r>
      <w:r>
        <w:rPr>
          <w:rFonts w:ascii="Arial" w:cs="Arial" w:eastAsia="Arial" w:hAnsi="Arial"/>
          <w:sz w:val="22"/>
          <w:szCs w:val="22"/>
          <w:color w:val="494949"/>
        </w:rPr>
        <w:t>,</w:t>
      </w:r>
      <w:r>
        <w:rPr>
          <w:rFonts w:ascii="Arial" w:cs="Arial" w:eastAsia="Arial" w:hAnsi="Arial"/>
          <w:sz w:val="22"/>
          <w:szCs w:val="22"/>
          <w:color w:val="242424"/>
        </w:rPr>
        <w:t xml:space="preserve"> are as </w:t>
      </w:r>
      <w:r>
        <w:rPr>
          <w:rFonts w:ascii="Arial" w:cs="Arial" w:eastAsia="Arial" w:hAnsi="Arial"/>
          <w:sz w:val="22"/>
          <w:szCs w:val="22"/>
          <w:color w:val="161616"/>
        </w:rPr>
        <w:t>follows:</w:t>
      </w:r>
    </w:p>
    <w:p>
      <w:pPr>
        <w:spacing w:after="0" w:line="213" w:lineRule="exact"/>
        <w:rPr>
          <w:sz w:val="20"/>
          <w:szCs w:val="20"/>
          <w:color w:val="auto"/>
        </w:rPr>
      </w:pPr>
    </w:p>
    <w:p>
      <w:pPr>
        <w:ind w:left="480"/>
        <w:spacing w:after="0"/>
        <w:tabs>
          <w:tab w:leader="none" w:pos="1440" w:val="left"/>
          <w:tab w:leader="none" w:pos="10100" w:val="left"/>
        </w:tabs>
        <w:rPr>
          <w:sz w:val="20"/>
          <w:szCs w:val="20"/>
          <w:color w:val="auto"/>
        </w:rPr>
      </w:pPr>
      <w:r>
        <w:rPr>
          <w:rFonts w:ascii="Arial" w:cs="Arial" w:eastAsia="Arial" w:hAnsi="Arial"/>
          <w:sz w:val="18"/>
          <w:szCs w:val="18"/>
          <w:b w:val="1"/>
          <w:bCs w:val="1"/>
          <w:color w:val="161616"/>
        </w:rPr>
        <w:t>.</w:t>
      </w:r>
      <w:r>
        <w:rPr>
          <w:rFonts w:ascii="Arial" w:cs="Arial" w:eastAsia="Arial" w:hAnsi="Arial"/>
          <w:sz w:val="18"/>
          <w:szCs w:val="18"/>
          <w:b w:val="1"/>
          <w:bCs w:val="1"/>
          <w:u w:val="single" w:color="auto"/>
          <w:color w:val="161616"/>
        </w:rPr>
        <w:t>Quantity</w:t>
      </w:r>
      <w:r>
        <w:rPr>
          <w:rFonts w:ascii="Arial" w:cs="Arial" w:eastAsia="Arial" w:hAnsi="Arial"/>
          <w:sz w:val="18"/>
          <w:szCs w:val="18"/>
          <w:b w:val="1"/>
          <w:bCs w:val="1"/>
          <w:color w:val="161616"/>
        </w:rPr>
        <w:t>.</w:t>
      </w:r>
      <w:r>
        <w:rPr>
          <w:sz w:val="20"/>
          <w:szCs w:val="20"/>
          <w:color w:val="auto"/>
        </w:rPr>
        <w:tab/>
      </w:r>
      <w:r>
        <w:rPr>
          <w:rFonts w:ascii="Arial" w:cs="Arial" w:eastAsia="Arial" w:hAnsi="Arial"/>
          <w:sz w:val="18"/>
          <w:szCs w:val="18"/>
          <w:b w:val="1"/>
          <w:bCs w:val="1"/>
          <w:u w:val="single" w:color="auto"/>
          <w:color w:val="242424"/>
        </w:rPr>
        <w:t>Description</w:t>
      </w:r>
      <w:r>
        <w:rPr>
          <w:rFonts w:ascii="Arial" w:cs="Arial" w:eastAsia="Arial" w:hAnsi="Arial"/>
          <w:sz w:val="18"/>
          <w:szCs w:val="18"/>
          <w:b w:val="1"/>
          <w:bCs w:val="1"/>
          <w:color w:val="858585"/>
        </w:rPr>
        <w:t>.</w:t>
      </w:r>
      <w:r>
        <w:rPr>
          <w:sz w:val="20"/>
          <w:szCs w:val="20"/>
          <w:color w:val="auto"/>
        </w:rPr>
        <w:tab/>
      </w:r>
      <w:r>
        <w:rPr>
          <w:rFonts w:ascii="Arial" w:cs="Arial" w:eastAsia="Arial" w:hAnsi="Arial"/>
          <w:sz w:val="15"/>
          <w:szCs w:val="15"/>
          <w:b w:val="1"/>
          <w:bCs w:val="1"/>
          <w:u w:val="single" w:color="auto"/>
          <w:color w:val="161616"/>
        </w:rPr>
        <w:t>Lessor’s Cost</w:t>
      </w:r>
    </w:p>
    <w:p>
      <w:pPr>
        <w:spacing w:after="0" w:line="27" w:lineRule="exact"/>
        <w:rPr>
          <w:sz w:val="20"/>
          <w:szCs w:val="20"/>
          <w:color w:val="auto"/>
        </w:rPr>
      </w:pPr>
    </w:p>
    <w:p>
      <w:pPr>
        <w:ind w:left="1460" w:hanging="640"/>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242424"/>
        </w:rPr>
        <w:t xml:space="preserve">EBM-9000 </w:t>
      </w:r>
      <w:r>
        <w:rPr>
          <w:rFonts w:ascii="Arial" w:cs="Arial" w:eastAsia="Arial" w:hAnsi="Arial"/>
          <w:sz w:val="18"/>
          <w:szCs w:val="18"/>
          <w:color w:val="3A3A3A"/>
        </w:rPr>
        <w:t>E</w:t>
      </w:r>
      <w:r>
        <w:rPr>
          <w:rFonts w:ascii="Arial" w:cs="Arial" w:eastAsia="Arial" w:hAnsi="Arial"/>
          <w:sz w:val="18"/>
          <w:szCs w:val="18"/>
          <w:color w:val="161616"/>
        </w:rPr>
        <w:t>lectron-Beam Mask Lithography System</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161616"/>
        </w:rPr>
        <w:t xml:space="preserve">Location of Equipment. </w:t>
      </w:r>
      <w:r>
        <w:rPr>
          <w:rFonts w:ascii="Arial" w:cs="Arial" w:eastAsia="Arial" w:hAnsi="Arial"/>
          <w:sz w:val="18"/>
          <w:szCs w:val="18"/>
          <w:color w:val="161616"/>
        </w:rPr>
        <w:t>The Equipment will be located or (in the case of over-the-road vehicles) based at the following locations:</w:t>
      </w:r>
    </w:p>
    <w:p>
      <w:pPr>
        <w:spacing w:after="0" w:line="239"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2920" w:type="dxa"/>
            <w:vAlign w:val="bottom"/>
            <w:gridSpan w:val="5"/>
          </w:tcPr>
          <w:p>
            <w:pPr>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b w:val="1"/>
                <w:bCs w:val="1"/>
                <w:color w:val="161616"/>
              </w:rPr>
              <w:t>Address</w:t>
            </w:r>
            <w:r>
              <w:rPr>
                <w:rFonts w:ascii="Arial" w:cs="Arial" w:eastAsia="Arial" w:hAnsi="Arial"/>
                <w:sz w:val="18"/>
                <w:szCs w:val="18"/>
                <w:b w:val="1"/>
                <w:bCs w:val="1"/>
                <w:color w:val="3A3A3A"/>
              </w:rPr>
              <w:t>.</w:t>
            </w:r>
          </w:p>
        </w:tc>
        <w:tc>
          <w:tcPr>
            <w:tcW w:w="2200" w:type="dxa"/>
            <w:vAlign w:val="bottom"/>
            <w:gridSpan w:val="3"/>
          </w:tcPr>
          <w:p>
            <w:pPr>
              <w:ind w:left="320"/>
              <w:spacing w:after="0"/>
              <w:rPr>
                <w:sz w:val="20"/>
                <w:szCs w:val="20"/>
                <w:color w:val="auto"/>
              </w:rPr>
            </w:pPr>
            <w:r>
              <w:rPr>
                <w:rFonts w:ascii="Arial" w:cs="Arial" w:eastAsia="Arial" w:hAnsi="Arial"/>
                <w:sz w:val="18"/>
                <w:szCs w:val="18"/>
                <w:b w:val="1"/>
                <w:bCs w:val="1"/>
                <w:color w:val="161616"/>
              </w:rPr>
              <w:t>.City.</w:t>
            </w: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161616"/>
              </w:rPr>
              <w:t>County</w:t>
            </w:r>
            <w:r>
              <w:rPr>
                <w:rFonts w:ascii="Arial" w:cs="Arial" w:eastAsia="Arial" w:hAnsi="Arial"/>
                <w:sz w:val="18"/>
                <w:szCs w:val="18"/>
                <w:b w:val="1"/>
                <w:bCs w:val="1"/>
                <w:color w:val="3A3A3A"/>
              </w:rPr>
              <w:t>.</w:t>
            </w:r>
          </w:p>
        </w:tc>
        <w:tc>
          <w:tcPr>
            <w:tcW w:w="2500" w:type="dxa"/>
            <w:vAlign w:val="bottom"/>
            <w:gridSpan w:val="3"/>
          </w:tcPr>
          <w:p>
            <w:pPr>
              <w:ind w:left="640"/>
              <w:spacing w:after="0"/>
              <w:rPr>
                <w:sz w:val="20"/>
                <w:szCs w:val="20"/>
                <w:color w:val="auto"/>
              </w:rPr>
            </w:pPr>
            <w:r>
              <w:rPr>
                <w:rFonts w:ascii="Arial" w:cs="Arial" w:eastAsia="Arial" w:hAnsi="Arial"/>
                <w:sz w:val="18"/>
                <w:szCs w:val="18"/>
                <w:b w:val="1"/>
                <w:bCs w:val="1"/>
                <w:color w:val="242424"/>
              </w:rPr>
              <w:t>.State</w:t>
            </w:r>
            <w:r>
              <w:rPr>
                <w:rFonts w:ascii="Arial" w:cs="Arial" w:eastAsia="Arial" w:hAnsi="Arial"/>
                <w:sz w:val="18"/>
                <w:szCs w:val="18"/>
                <w:b w:val="1"/>
                <w:bCs w:val="1"/>
                <w:color w:val="3A3A3A"/>
              </w:rPr>
              <w:t>.</w:t>
            </w:r>
          </w:p>
        </w:tc>
        <w:tc>
          <w:tcPr>
            <w:tcW w:w="460" w:type="dxa"/>
            <w:vAlign w:val="bottom"/>
            <w:gridSpan w:val="2"/>
          </w:tcPr>
          <w:p>
            <w:pPr>
              <w:ind w:left="20"/>
              <w:spacing w:after="0"/>
              <w:rPr>
                <w:sz w:val="20"/>
                <w:szCs w:val="20"/>
                <w:color w:val="auto"/>
              </w:rPr>
            </w:pPr>
            <w:r>
              <w:rPr>
                <w:rFonts w:ascii="Arial" w:cs="Arial" w:eastAsia="Arial" w:hAnsi="Arial"/>
                <w:sz w:val="18"/>
                <w:szCs w:val="18"/>
                <w:b w:val="1"/>
                <w:bCs w:val="1"/>
                <w:color w:val="161616"/>
              </w:rPr>
              <w:t>ZIP</w:t>
            </w:r>
          </w:p>
        </w:tc>
      </w:tr>
      <w:tr>
        <w:trPr>
          <w:trHeight w:val="20"/>
        </w:trPr>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16161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161616"/>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shd w:val="clear" w:color="auto" w:fill="16161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shd w:val="clear" w:color="auto" w:fill="24242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shd w:val="clear" w:color="auto" w:fill="16161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680" w:type="dxa"/>
            <w:vAlign w:val="bottom"/>
          </w:tcPr>
          <w:p>
            <w:pPr>
              <w:ind w:left="260"/>
              <w:spacing w:after="0"/>
              <w:rPr>
                <w:sz w:val="20"/>
                <w:szCs w:val="20"/>
                <w:color w:val="auto"/>
              </w:rPr>
            </w:pPr>
            <w:r>
              <w:rPr>
                <w:rFonts w:ascii="Arial" w:cs="Arial" w:eastAsia="Arial" w:hAnsi="Arial"/>
                <w:sz w:val="18"/>
                <w:szCs w:val="18"/>
                <w:color w:val="auto"/>
              </w:rPr>
              <w:t>A</w:t>
            </w:r>
          </w:p>
        </w:tc>
        <w:tc>
          <w:tcPr>
            <w:tcW w:w="2180" w:type="dxa"/>
            <w:vAlign w:val="bottom"/>
            <w:gridSpan w:val="3"/>
          </w:tcPr>
          <w:p>
            <w:pPr>
              <w:ind w:left="260"/>
              <w:spacing w:after="0"/>
              <w:rPr>
                <w:sz w:val="20"/>
                <w:szCs w:val="20"/>
                <w:color w:val="auto"/>
              </w:rPr>
            </w:pPr>
            <w:r>
              <w:rPr>
                <w:rFonts w:ascii="Arial" w:cs="Arial" w:eastAsia="Arial" w:hAnsi="Arial"/>
                <w:sz w:val="18"/>
                <w:szCs w:val="18"/>
                <w:color w:val="161616"/>
              </w:rPr>
              <w:t>10136 S. Federal Way</w:t>
            </w:r>
          </w:p>
        </w:tc>
        <w:tc>
          <w:tcPr>
            <w:tcW w:w="2200" w:type="dxa"/>
            <w:vAlign w:val="bottom"/>
            <w:gridSpan w:val="3"/>
          </w:tcPr>
          <w:p>
            <w:pPr>
              <w:ind w:left="320"/>
              <w:spacing w:after="0"/>
              <w:rPr>
                <w:sz w:val="20"/>
                <w:szCs w:val="20"/>
                <w:color w:val="auto"/>
              </w:rPr>
            </w:pPr>
            <w:r>
              <w:rPr>
                <w:rFonts w:ascii="Arial" w:cs="Arial" w:eastAsia="Arial" w:hAnsi="Arial"/>
                <w:sz w:val="18"/>
                <w:szCs w:val="18"/>
                <w:color w:val="161616"/>
              </w:rPr>
              <w:t>Boise</w:t>
            </w:r>
          </w:p>
        </w:tc>
        <w:tc>
          <w:tcPr>
            <w:tcW w:w="1240" w:type="dxa"/>
            <w:vAlign w:val="bottom"/>
            <w:gridSpan w:val="2"/>
          </w:tcPr>
          <w:p>
            <w:pPr>
              <w:spacing w:after="0"/>
              <w:rPr>
                <w:sz w:val="20"/>
                <w:szCs w:val="20"/>
                <w:color w:val="auto"/>
              </w:rPr>
            </w:pPr>
            <w:r>
              <w:rPr>
                <w:rFonts w:ascii="Arial" w:cs="Arial" w:eastAsia="Arial" w:hAnsi="Arial"/>
                <w:sz w:val="18"/>
                <w:szCs w:val="18"/>
                <w:color w:val="auto"/>
              </w:rPr>
              <w:t>Ada</w:t>
            </w:r>
          </w:p>
        </w:tc>
        <w:tc>
          <w:tcPr>
            <w:tcW w:w="2500" w:type="dxa"/>
            <w:vAlign w:val="bottom"/>
            <w:gridSpan w:val="3"/>
          </w:tcPr>
          <w:p>
            <w:pPr>
              <w:ind w:left="640"/>
              <w:spacing w:after="0"/>
              <w:rPr>
                <w:sz w:val="20"/>
                <w:szCs w:val="20"/>
                <w:color w:val="auto"/>
              </w:rPr>
            </w:pPr>
            <w:r>
              <w:rPr>
                <w:rFonts w:ascii="Arial" w:cs="Arial" w:eastAsia="Arial" w:hAnsi="Arial"/>
                <w:sz w:val="18"/>
                <w:szCs w:val="18"/>
                <w:color w:val="auto"/>
              </w:rPr>
              <w:t>ID</w:t>
            </w:r>
          </w:p>
        </w:tc>
        <w:tc>
          <w:tcPr>
            <w:tcW w:w="460" w:type="dxa"/>
            <w:vAlign w:val="bottom"/>
            <w:gridSpan w:val="2"/>
          </w:tcPr>
          <w:p>
            <w:pPr>
              <w:ind w:left="20"/>
              <w:spacing w:after="0"/>
              <w:rPr>
                <w:sz w:val="20"/>
                <w:szCs w:val="20"/>
                <w:color w:val="auto"/>
              </w:rPr>
            </w:pPr>
            <w:r>
              <w:rPr>
                <w:rFonts w:ascii="Arial" w:cs="Arial" w:eastAsia="Arial" w:hAnsi="Arial"/>
                <w:sz w:val="18"/>
                <w:szCs w:val="18"/>
                <w:color w:val="auto"/>
                <w:w w:val="83"/>
              </w:rPr>
              <w:t>83716</w:t>
            </w:r>
          </w:p>
        </w:tc>
      </w:tr>
    </w:tbl>
    <w:p>
      <w:pPr>
        <w:spacing w:after="0" w:line="216" w:lineRule="exact"/>
        <w:rPr>
          <w:sz w:val="20"/>
          <w:szCs w:val="20"/>
          <w:color w:val="auto"/>
        </w:rPr>
      </w:pPr>
    </w:p>
    <w:p>
      <w:pPr>
        <w:jc w:val="both"/>
        <w:ind w:firstLine="8"/>
        <w:spacing w:after="0" w:line="276" w:lineRule="auto"/>
        <w:tabs>
          <w:tab w:leader="none" w:pos="526" w:val="left"/>
        </w:tabs>
        <w:numPr>
          <w:ilvl w:val="0"/>
          <w:numId w:val="22"/>
        </w:numPr>
        <w:rPr>
          <w:rFonts w:ascii="Arial" w:cs="Arial" w:eastAsia="Arial" w:hAnsi="Arial"/>
          <w:sz w:val="19"/>
          <w:szCs w:val="19"/>
          <w:b w:val="1"/>
          <w:bCs w:val="1"/>
          <w:color w:val="242424"/>
        </w:rPr>
      </w:pPr>
      <w:r>
        <w:rPr>
          <w:rFonts w:ascii="Arial" w:cs="Arial" w:eastAsia="Arial" w:hAnsi="Arial"/>
          <w:sz w:val="19"/>
          <w:szCs w:val="19"/>
          <w:b w:val="1"/>
          <w:bCs w:val="1"/>
          <w:color w:val="242424"/>
        </w:rPr>
        <w:t>Acceptance</w:t>
      </w:r>
      <w:r>
        <w:rPr>
          <w:rFonts w:ascii="Arial" w:cs="Arial" w:eastAsia="Arial" w:hAnsi="Arial"/>
          <w:sz w:val="19"/>
          <w:szCs w:val="19"/>
          <w:b w:val="1"/>
          <w:bCs w:val="1"/>
          <w:color w:val="494949"/>
        </w:rPr>
        <w:t>.</w:t>
      </w:r>
      <w:r>
        <w:rPr>
          <w:rFonts w:ascii="Arial" w:cs="Arial" w:eastAsia="Arial" w:hAnsi="Arial"/>
          <w:sz w:val="19"/>
          <w:szCs w:val="19"/>
          <w:b w:val="1"/>
          <w:bCs w:val="1"/>
          <w:color w:val="242424"/>
        </w:rPr>
        <w:t xml:space="preserve"> </w:t>
      </w:r>
      <w:r>
        <w:rPr>
          <w:rFonts w:ascii="Arial" w:cs="Arial" w:eastAsia="Arial" w:hAnsi="Arial"/>
          <w:sz w:val="19"/>
          <w:szCs w:val="19"/>
          <w:color w:val="242424"/>
        </w:rPr>
        <w:t>Lessee acknowledges and represents that</w:t>
      </w:r>
      <w:r>
        <w:rPr>
          <w:rFonts w:ascii="Arial" w:cs="Arial" w:eastAsia="Arial" w:hAnsi="Arial"/>
          <w:sz w:val="19"/>
          <w:szCs w:val="19"/>
          <w:b w:val="1"/>
          <w:bCs w:val="1"/>
          <w:color w:val="242424"/>
        </w:rPr>
        <w:t xml:space="preserve"> </w:t>
      </w:r>
      <w:r>
        <w:rPr>
          <w:rFonts w:ascii="Arial" w:cs="Arial" w:eastAsia="Arial" w:hAnsi="Arial"/>
          <w:sz w:val="19"/>
          <w:szCs w:val="19"/>
          <w:color w:val="161616"/>
        </w:rPr>
        <w:t>the Equipment (a) has been delivered to, received and</w:t>
      </w:r>
      <w:r>
        <w:rPr>
          <w:rFonts w:ascii="Arial" w:cs="Arial" w:eastAsia="Arial" w:hAnsi="Arial"/>
          <w:sz w:val="19"/>
          <w:szCs w:val="19"/>
          <w:b w:val="1"/>
          <w:bCs w:val="1"/>
          <w:color w:val="242424"/>
        </w:rPr>
        <w:t xml:space="preserve"> </w:t>
      </w:r>
      <w:r>
        <w:rPr>
          <w:rFonts w:ascii="Arial" w:cs="Arial" w:eastAsia="Arial" w:hAnsi="Arial"/>
          <w:sz w:val="19"/>
          <w:szCs w:val="19"/>
          <w:color w:val="242424"/>
        </w:rPr>
        <w:t>Inspected by</w:t>
      </w:r>
      <w:r>
        <w:rPr>
          <w:rFonts w:ascii="Arial" w:cs="Arial" w:eastAsia="Arial" w:hAnsi="Arial"/>
          <w:sz w:val="19"/>
          <w:szCs w:val="19"/>
          <w:b w:val="1"/>
          <w:bCs w:val="1"/>
          <w:color w:val="242424"/>
        </w:rPr>
        <w:t xml:space="preserve"> </w:t>
      </w:r>
      <w:r>
        <w:rPr>
          <w:rFonts w:ascii="Arial" w:cs="Arial" w:eastAsia="Arial" w:hAnsi="Arial"/>
          <w:sz w:val="19"/>
          <w:szCs w:val="19"/>
          <w:color w:val="242424"/>
        </w:rPr>
        <w:t xml:space="preserve">Lessee, (b) is </w:t>
      </w:r>
      <w:r>
        <w:rPr>
          <w:rFonts w:ascii="Arial" w:cs="Arial" w:eastAsia="Arial" w:hAnsi="Arial"/>
          <w:sz w:val="19"/>
          <w:szCs w:val="19"/>
          <w:color w:val="3A3A3A"/>
        </w:rPr>
        <w:t>in</w:t>
      </w:r>
      <w:r>
        <w:rPr>
          <w:rFonts w:ascii="Arial" w:cs="Arial" w:eastAsia="Arial" w:hAnsi="Arial"/>
          <w:sz w:val="19"/>
          <w:szCs w:val="19"/>
          <w:color w:val="242424"/>
        </w:rPr>
        <w:t xml:space="preserve"> good operating order, repair, condition </w:t>
      </w:r>
      <w:r>
        <w:rPr>
          <w:rFonts w:ascii="Arial" w:cs="Arial" w:eastAsia="Arial" w:hAnsi="Arial"/>
          <w:sz w:val="19"/>
          <w:szCs w:val="19"/>
          <w:color w:val="161616"/>
        </w:rPr>
        <w:t>and appearance, (c) is of the manufacture, design</w:t>
      </w:r>
      <w:r>
        <w:rPr>
          <w:rFonts w:ascii="Arial" w:cs="Arial" w:eastAsia="Arial" w:hAnsi="Arial"/>
          <w:sz w:val="19"/>
          <w:szCs w:val="19"/>
          <w:color w:val="242424"/>
        </w:rPr>
        <w:t xml:space="preserve"> and capacity selected </w:t>
      </w:r>
      <w:r>
        <w:rPr>
          <w:rFonts w:ascii="Arial" w:cs="Arial" w:eastAsia="Arial" w:hAnsi="Arial"/>
          <w:sz w:val="19"/>
          <w:szCs w:val="19"/>
          <w:color w:val="161616"/>
        </w:rPr>
        <w:t>by</w:t>
      </w:r>
      <w:r>
        <w:rPr>
          <w:rFonts w:ascii="Arial" w:cs="Arial" w:eastAsia="Arial" w:hAnsi="Arial"/>
          <w:sz w:val="19"/>
          <w:szCs w:val="19"/>
          <w:color w:val="242424"/>
        </w:rPr>
        <w:t xml:space="preserve"> Lessee and is suitable for the purposes </w:t>
      </w:r>
      <w:r>
        <w:rPr>
          <w:rFonts w:ascii="Arial" w:cs="Arial" w:eastAsia="Arial" w:hAnsi="Arial"/>
          <w:sz w:val="19"/>
          <w:szCs w:val="19"/>
          <w:color w:val="161616"/>
        </w:rPr>
        <w:t>for which the Equipment is leased, and is acceptable</w:t>
      </w:r>
      <w:r>
        <w:rPr>
          <w:rFonts w:ascii="Arial" w:cs="Arial" w:eastAsia="Arial" w:hAnsi="Arial"/>
          <w:sz w:val="19"/>
          <w:szCs w:val="19"/>
          <w:color w:val="242424"/>
        </w:rPr>
        <w:t xml:space="preserve"> and satisfactory to </w:t>
      </w:r>
      <w:r>
        <w:rPr>
          <w:rFonts w:ascii="Arial" w:cs="Arial" w:eastAsia="Arial" w:hAnsi="Arial"/>
          <w:sz w:val="19"/>
          <w:szCs w:val="19"/>
          <w:color w:val="161616"/>
        </w:rPr>
        <w:t>Lessee</w:t>
      </w:r>
      <w:r>
        <w:rPr>
          <w:rFonts w:ascii="Arial" w:cs="Arial" w:eastAsia="Arial" w:hAnsi="Arial"/>
          <w:sz w:val="19"/>
          <w:szCs w:val="19"/>
          <w:color w:val="494949"/>
        </w:rPr>
        <w:t>.</w:t>
      </w:r>
      <w:r>
        <w:rPr>
          <w:rFonts w:ascii="Arial" w:cs="Arial" w:eastAsia="Arial" w:hAnsi="Arial"/>
          <w:sz w:val="19"/>
          <w:szCs w:val="19"/>
          <w:color w:val="242424"/>
        </w:rPr>
        <w:t xml:space="preserve"> (d) does not require any additions </w:t>
      </w:r>
      <w:r>
        <w:rPr>
          <w:rFonts w:ascii="Arial" w:cs="Arial" w:eastAsia="Arial" w:hAnsi="Arial"/>
          <w:sz w:val="19"/>
          <w:szCs w:val="19"/>
          <w:color w:val="161616"/>
        </w:rPr>
        <w:t>or modifications to make it suitable for use, other than ancillary</w:t>
      </w:r>
      <w:r>
        <w:rPr>
          <w:rFonts w:ascii="Arial" w:cs="Arial" w:eastAsia="Arial" w:hAnsi="Arial"/>
          <w:sz w:val="19"/>
          <w:szCs w:val="19"/>
          <w:color w:val="242424"/>
        </w:rPr>
        <w:t xml:space="preserve"> modifications </w:t>
      </w:r>
      <w:r>
        <w:rPr>
          <w:rFonts w:ascii="Arial" w:cs="Arial" w:eastAsia="Arial" w:hAnsi="Arial"/>
          <w:sz w:val="19"/>
          <w:szCs w:val="19"/>
          <w:color w:val="161616"/>
        </w:rPr>
        <w:t>or</w:t>
      </w:r>
      <w:r>
        <w:rPr>
          <w:rFonts w:ascii="Arial" w:cs="Arial" w:eastAsia="Arial" w:hAnsi="Arial"/>
          <w:sz w:val="19"/>
          <w:szCs w:val="19"/>
          <w:color w:val="242424"/>
        </w:rPr>
        <w:t xml:space="preserve"> additions normally made </w:t>
      </w:r>
      <w:r>
        <w:rPr>
          <w:rFonts w:ascii="Arial" w:cs="Arial" w:eastAsia="Arial" w:hAnsi="Arial"/>
          <w:sz w:val="19"/>
          <w:szCs w:val="19"/>
          <w:color w:val="161616"/>
        </w:rPr>
        <w:t>by lessees</w:t>
      </w:r>
      <w:r>
        <w:rPr>
          <w:rFonts w:ascii="Arial" w:cs="Arial" w:eastAsia="Arial" w:hAnsi="Arial"/>
          <w:sz w:val="19"/>
          <w:szCs w:val="19"/>
          <w:color w:val="242424"/>
        </w:rPr>
        <w:t xml:space="preserve"> of </w:t>
      </w:r>
      <w:r>
        <w:rPr>
          <w:rFonts w:ascii="Arial" w:cs="Arial" w:eastAsia="Arial" w:hAnsi="Arial"/>
          <w:sz w:val="19"/>
          <w:szCs w:val="19"/>
          <w:color w:val="161616"/>
        </w:rPr>
        <w:t>similar</w:t>
      </w:r>
      <w:r>
        <w:rPr>
          <w:rFonts w:ascii="Arial" w:cs="Arial" w:eastAsia="Arial" w:hAnsi="Arial"/>
          <w:sz w:val="19"/>
          <w:szCs w:val="19"/>
          <w:color w:val="242424"/>
        </w:rPr>
        <w:t xml:space="preserve"> assets</w:t>
      </w:r>
      <w:r>
        <w:rPr>
          <w:rFonts w:ascii="Arial" w:cs="Arial" w:eastAsia="Arial" w:hAnsi="Arial"/>
          <w:sz w:val="19"/>
          <w:szCs w:val="19"/>
          <w:color w:val="494949"/>
        </w:rPr>
        <w:t>.</w:t>
      </w:r>
      <w:r>
        <w:rPr>
          <w:rFonts w:ascii="Arial" w:cs="Arial" w:eastAsia="Arial" w:hAnsi="Arial"/>
          <w:sz w:val="19"/>
          <w:szCs w:val="19"/>
          <w:color w:val="242424"/>
        </w:rPr>
        <w:t xml:space="preserve"> and is available for use and </w:t>
      </w:r>
      <w:r>
        <w:rPr>
          <w:rFonts w:ascii="Arial" w:cs="Arial" w:eastAsia="Arial" w:hAnsi="Arial"/>
          <w:sz w:val="19"/>
          <w:szCs w:val="19"/>
          <w:color w:val="161616"/>
        </w:rPr>
        <w:t>lease by Lessee</w:t>
      </w:r>
      <w:r>
        <w:rPr>
          <w:rFonts w:ascii="Arial" w:cs="Arial" w:eastAsia="Arial" w:hAnsi="Arial"/>
          <w:sz w:val="19"/>
          <w:szCs w:val="19"/>
          <w:color w:val="242424"/>
        </w:rPr>
        <w:t xml:space="preserve"> and Lessor</w:t>
      </w:r>
      <w:r>
        <w:rPr>
          <w:rFonts w:ascii="Arial" w:cs="Arial" w:eastAsia="Arial" w:hAnsi="Arial"/>
          <w:sz w:val="19"/>
          <w:szCs w:val="19"/>
          <w:color w:val="494949"/>
        </w:rPr>
        <w:t>,</w:t>
      </w:r>
      <w:r>
        <w:rPr>
          <w:rFonts w:ascii="Arial" w:cs="Arial" w:eastAsia="Arial" w:hAnsi="Arial"/>
          <w:sz w:val="19"/>
          <w:szCs w:val="19"/>
          <w:color w:val="242424"/>
        </w:rPr>
        <w:t xml:space="preserve"> and </w:t>
      </w:r>
      <w:r>
        <w:rPr>
          <w:rFonts w:ascii="Arial" w:cs="Arial" w:eastAsia="Arial" w:hAnsi="Arial"/>
          <w:sz w:val="19"/>
          <w:szCs w:val="19"/>
          <w:color w:val="161616"/>
        </w:rPr>
        <w:t>(e)</w:t>
      </w:r>
      <w:r>
        <w:rPr>
          <w:rFonts w:ascii="Arial" w:cs="Arial" w:eastAsia="Arial" w:hAnsi="Arial"/>
          <w:sz w:val="19"/>
          <w:szCs w:val="19"/>
          <w:color w:val="242424"/>
        </w:rPr>
        <w:t xml:space="preserve"> has been </w:t>
      </w:r>
      <w:r>
        <w:rPr>
          <w:rFonts w:ascii="Arial" w:cs="Arial" w:eastAsia="Arial" w:hAnsi="Arial"/>
          <w:sz w:val="19"/>
          <w:szCs w:val="19"/>
          <w:color w:val="3A3A3A"/>
        </w:rPr>
        <w:t>irrevocably</w:t>
      </w:r>
      <w:r>
        <w:rPr>
          <w:rFonts w:ascii="Arial" w:cs="Arial" w:eastAsia="Arial" w:hAnsi="Arial"/>
          <w:sz w:val="19"/>
          <w:szCs w:val="19"/>
          <w:color w:val="242424"/>
        </w:rPr>
        <w:t xml:space="preserve"> </w:t>
      </w:r>
      <w:r>
        <w:rPr>
          <w:rFonts w:ascii="Arial" w:cs="Arial" w:eastAsia="Arial" w:hAnsi="Arial"/>
          <w:sz w:val="19"/>
          <w:szCs w:val="19"/>
          <w:color w:val="161616"/>
        </w:rPr>
        <w:t>accepted</w:t>
      </w:r>
      <w:r>
        <w:rPr>
          <w:rFonts w:ascii="Arial" w:cs="Arial" w:eastAsia="Arial" w:hAnsi="Arial"/>
          <w:sz w:val="19"/>
          <w:szCs w:val="19"/>
          <w:color w:val="242424"/>
        </w:rPr>
        <w:t xml:space="preserve"> as </w:t>
      </w:r>
      <w:r>
        <w:rPr>
          <w:rFonts w:ascii="Arial" w:cs="Arial" w:eastAsia="Arial" w:hAnsi="Arial"/>
          <w:sz w:val="19"/>
          <w:szCs w:val="19"/>
          <w:color w:val="494949"/>
        </w:rPr>
        <w:t>“</w:t>
      </w:r>
      <w:r>
        <w:rPr>
          <w:rFonts w:ascii="Arial" w:cs="Arial" w:eastAsia="Arial" w:hAnsi="Arial"/>
          <w:sz w:val="19"/>
          <w:szCs w:val="19"/>
          <w:color w:val="242424"/>
        </w:rPr>
        <w:t>Equipment</w:t>
      </w:r>
      <w:r>
        <w:rPr>
          <w:rFonts w:ascii="Arial" w:cs="Arial" w:eastAsia="Arial" w:hAnsi="Arial"/>
          <w:sz w:val="19"/>
          <w:szCs w:val="19"/>
          <w:color w:val="5D5D5D"/>
        </w:rPr>
        <w:t>”</w:t>
      </w:r>
      <w:r>
        <w:rPr>
          <w:rFonts w:ascii="Arial" w:cs="Arial" w:eastAsia="Arial" w:hAnsi="Arial"/>
          <w:sz w:val="19"/>
          <w:szCs w:val="19"/>
          <w:color w:val="242424"/>
        </w:rPr>
        <w:t xml:space="preserve"> leased by Lessee </w:t>
      </w:r>
      <w:r>
        <w:rPr>
          <w:rFonts w:ascii="Arial" w:cs="Arial" w:eastAsia="Arial" w:hAnsi="Arial"/>
          <w:sz w:val="19"/>
          <w:szCs w:val="19"/>
          <w:color w:val="161616"/>
        </w:rPr>
        <w:t>under</w:t>
      </w:r>
      <w:r>
        <w:rPr>
          <w:rFonts w:ascii="Arial" w:cs="Arial" w:eastAsia="Arial" w:hAnsi="Arial"/>
          <w:sz w:val="19"/>
          <w:szCs w:val="19"/>
          <w:color w:val="242424"/>
        </w:rPr>
        <w:t xml:space="preserve"> this Schedule as </w:t>
      </w:r>
      <w:r>
        <w:rPr>
          <w:rFonts w:ascii="Arial" w:cs="Arial" w:eastAsia="Arial" w:hAnsi="Arial"/>
          <w:sz w:val="19"/>
          <w:szCs w:val="19"/>
          <w:color w:val="161616"/>
        </w:rPr>
        <w:t>of the</w:t>
      </w:r>
      <w:r>
        <w:rPr>
          <w:rFonts w:ascii="Arial" w:cs="Arial" w:eastAsia="Arial" w:hAnsi="Arial"/>
          <w:sz w:val="19"/>
          <w:szCs w:val="19"/>
          <w:color w:val="242424"/>
        </w:rPr>
        <w:t xml:space="preserve"> date written below </w:t>
      </w:r>
      <w:r>
        <w:rPr>
          <w:rFonts w:ascii="Arial" w:cs="Arial" w:eastAsia="Arial" w:hAnsi="Arial"/>
          <w:sz w:val="19"/>
          <w:szCs w:val="19"/>
          <w:color w:val="161616"/>
        </w:rPr>
        <w:t>(the</w:t>
      </w:r>
      <w:r>
        <w:rPr>
          <w:rFonts w:ascii="Arial" w:cs="Arial" w:eastAsia="Arial" w:hAnsi="Arial"/>
          <w:sz w:val="19"/>
          <w:szCs w:val="19"/>
          <w:color w:val="242424"/>
        </w:rPr>
        <w:t xml:space="preserve"> </w:t>
      </w:r>
      <w:r>
        <w:rPr>
          <w:rFonts w:ascii="Arial" w:cs="Arial" w:eastAsia="Arial" w:hAnsi="Arial"/>
          <w:sz w:val="19"/>
          <w:szCs w:val="19"/>
          <w:b w:val="1"/>
          <w:bCs w:val="1"/>
          <w:color w:val="242424"/>
        </w:rPr>
        <w:t>“Acceptance</w:t>
      </w:r>
      <w:r>
        <w:rPr>
          <w:rFonts w:ascii="Arial" w:cs="Arial" w:eastAsia="Arial" w:hAnsi="Arial"/>
          <w:sz w:val="19"/>
          <w:szCs w:val="19"/>
          <w:color w:val="242424"/>
        </w:rPr>
        <w:t xml:space="preserve"> </w:t>
      </w:r>
      <w:r>
        <w:rPr>
          <w:rFonts w:ascii="Arial" w:cs="Arial" w:eastAsia="Arial" w:hAnsi="Arial"/>
          <w:sz w:val="19"/>
          <w:szCs w:val="19"/>
          <w:b w:val="1"/>
          <w:bCs w:val="1"/>
          <w:color w:val="161616"/>
        </w:rPr>
        <w:t>Date</w:t>
      </w:r>
      <w:r>
        <w:rPr>
          <w:rFonts w:ascii="Arial" w:cs="Arial" w:eastAsia="Arial" w:hAnsi="Arial"/>
          <w:sz w:val="19"/>
          <w:szCs w:val="19"/>
          <w:b w:val="1"/>
          <w:bCs w:val="1"/>
          <w:color w:val="494949"/>
        </w:rPr>
        <w:t>”</w:t>
      </w:r>
      <w:r>
        <w:rPr>
          <w:rFonts w:ascii="Arial" w:cs="Arial" w:eastAsia="Arial" w:hAnsi="Arial"/>
          <w:sz w:val="19"/>
          <w:szCs w:val="19"/>
          <w:color w:val="242424"/>
        </w:rPr>
        <w:t>)</w:t>
      </w:r>
      <w:r>
        <w:rPr>
          <w:rFonts w:ascii="Arial" w:cs="Arial" w:eastAsia="Arial" w:hAnsi="Arial"/>
          <w:sz w:val="19"/>
          <w:szCs w:val="19"/>
          <w:color w:val="494949"/>
        </w:rPr>
        <w:t>.</w:t>
      </w:r>
      <w:r>
        <w:rPr>
          <w:rFonts w:ascii="Arial" w:cs="Arial" w:eastAsia="Arial" w:hAnsi="Arial"/>
          <w:sz w:val="19"/>
          <w:szCs w:val="19"/>
          <w:color w:val="242424"/>
        </w:rPr>
        <w:t xml:space="preserve"> </w:t>
      </w:r>
      <w:r>
        <w:rPr>
          <w:rFonts w:ascii="Arial" w:cs="Arial" w:eastAsia="Arial" w:hAnsi="Arial"/>
          <w:sz w:val="19"/>
          <w:szCs w:val="19"/>
          <w:color w:val="161616"/>
        </w:rPr>
        <w:t>Lessee</w:t>
      </w:r>
      <w:r>
        <w:rPr>
          <w:rFonts w:ascii="Arial" w:cs="Arial" w:eastAsia="Arial" w:hAnsi="Arial"/>
          <w:sz w:val="19"/>
          <w:szCs w:val="19"/>
          <w:color w:val="242424"/>
        </w:rPr>
        <w:t xml:space="preserve"> hereby authorizes and directs Lessor to reimburse Lessee </w:t>
      </w:r>
      <w:r>
        <w:rPr>
          <w:rFonts w:ascii="Arial" w:cs="Arial" w:eastAsia="Arial" w:hAnsi="Arial"/>
          <w:sz w:val="19"/>
          <w:szCs w:val="19"/>
          <w:color w:val="161616"/>
        </w:rPr>
        <w:t>or pay Vendors for the purchase price of the Equipment</w:t>
      </w:r>
      <w:r>
        <w:rPr>
          <w:rFonts w:ascii="Arial" w:cs="Arial" w:eastAsia="Arial" w:hAnsi="Arial"/>
          <w:sz w:val="19"/>
          <w:szCs w:val="19"/>
          <w:color w:val="242424"/>
        </w:rPr>
        <w:t xml:space="preserve"> in accordance with Vendors</w:t>
      </w:r>
      <w:r>
        <w:rPr>
          <w:rFonts w:ascii="Arial" w:cs="Arial" w:eastAsia="Arial" w:hAnsi="Arial"/>
          <w:sz w:val="19"/>
          <w:szCs w:val="19"/>
          <w:color w:val="5D5D5D"/>
        </w:rPr>
        <w:t>’</w:t>
      </w:r>
      <w:r>
        <w:rPr>
          <w:rFonts w:ascii="Arial" w:cs="Arial" w:eastAsia="Arial" w:hAnsi="Arial"/>
          <w:sz w:val="19"/>
          <w:szCs w:val="19"/>
          <w:color w:val="242424"/>
        </w:rPr>
        <w:t xml:space="preserve"> </w:t>
      </w:r>
      <w:r>
        <w:rPr>
          <w:rFonts w:ascii="Arial" w:cs="Arial" w:eastAsia="Arial" w:hAnsi="Arial"/>
          <w:sz w:val="19"/>
          <w:szCs w:val="19"/>
          <w:color w:val="494949"/>
        </w:rPr>
        <w:t>i</w:t>
      </w:r>
      <w:r>
        <w:rPr>
          <w:rFonts w:ascii="Arial" w:cs="Arial" w:eastAsia="Arial" w:hAnsi="Arial"/>
          <w:sz w:val="19"/>
          <w:szCs w:val="19"/>
          <w:color w:val="242424"/>
        </w:rPr>
        <w:t xml:space="preserve">nvoices therefor, receipt and </w:t>
      </w:r>
      <w:r>
        <w:rPr>
          <w:rFonts w:ascii="Arial" w:cs="Arial" w:eastAsia="Arial" w:hAnsi="Arial"/>
          <w:sz w:val="19"/>
          <w:szCs w:val="19"/>
          <w:color w:val="161616"/>
        </w:rPr>
        <w:t>approval of which are hereby reaffirmed by Lessee.</w:t>
      </w:r>
    </w:p>
    <w:p>
      <w:pPr>
        <w:spacing w:after="0" w:line="176" w:lineRule="exact"/>
        <w:rPr>
          <w:rFonts w:ascii="Arial" w:cs="Arial" w:eastAsia="Arial" w:hAnsi="Arial"/>
          <w:sz w:val="19"/>
          <w:szCs w:val="19"/>
          <w:b w:val="1"/>
          <w:bCs w:val="1"/>
          <w:color w:val="242424"/>
        </w:rPr>
      </w:pPr>
    </w:p>
    <w:p>
      <w:pPr>
        <w:jc w:val="both"/>
        <w:ind w:firstLine="8"/>
        <w:spacing w:after="0" w:line="243" w:lineRule="auto"/>
        <w:tabs>
          <w:tab w:leader="none" w:pos="567" w:val="left"/>
        </w:tabs>
        <w:numPr>
          <w:ilvl w:val="0"/>
          <w:numId w:val="22"/>
        </w:numPr>
        <w:rPr>
          <w:rFonts w:ascii="Arial" w:cs="Arial" w:eastAsia="Arial" w:hAnsi="Arial"/>
          <w:sz w:val="22"/>
          <w:szCs w:val="22"/>
          <w:b w:val="1"/>
          <w:bCs w:val="1"/>
          <w:color w:val="242424"/>
        </w:rPr>
      </w:pPr>
      <w:r>
        <w:rPr>
          <w:rFonts w:ascii="Arial" w:cs="Arial" w:eastAsia="Arial" w:hAnsi="Arial"/>
          <w:sz w:val="22"/>
          <w:szCs w:val="22"/>
          <w:b w:val="1"/>
          <w:bCs w:val="1"/>
          <w:color w:val="242424"/>
        </w:rPr>
        <w:t>Lease Term</w:t>
      </w:r>
      <w:r>
        <w:rPr>
          <w:rFonts w:ascii="Arial" w:cs="Arial" w:eastAsia="Arial" w:hAnsi="Arial"/>
          <w:sz w:val="22"/>
          <w:szCs w:val="22"/>
          <w:b w:val="1"/>
          <w:bCs w:val="1"/>
          <w:color w:val="5D5D5D"/>
        </w:rPr>
        <w:t>.</w:t>
      </w:r>
      <w:r>
        <w:rPr>
          <w:rFonts w:ascii="Arial" w:cs="Arial" w:eastAsia="Arial" w:hAnsi="Arial"/>
          <w:sz w:val="22"/>
          <w:szCs w:val="22"/>
          <w:b w:val="1"/>
          <w:bCs w:val="1"/>
          <w:color w:val="242424"/>
        </w:rPr>
        <w:t xml:space="preserve"> </w:t>
      </w:r>
      <w:r>
        <w:rPr>
          <w:rFonts w:ascii="Arial" w:cs="Arial" w:eastAsia="Arial" w:hAnsi="Arial"/>
          <w:sz w:val="22"/>
          <w:szCs w:val="22"/>
          <w:color w:val="3A3A3A"/>
        </w:rPr>
        <w:t>The</w:t>
      </w:r>
      <w:r>
        <w:rPr>
          <w:rFonts w:ascii="Arial" w:cs="Arial" w:eastAsia="Arial" w:hAnsi="Arial"/>
          <w:sz w:val="22"/>
          <w:szCs w:val="22"/>
          <w:b w:val="1"/>
          <w:bCs w:val="1"/>
          <w:color w:val="242424"/>
        </w:rPr>
        <w:t xml:space="preserve"> </w:t>
      </w:r>
      <w:r>
        <w:rPr>
          <w:rFonts w:ascii="Arial" w:cs="Arial" w:eastAsia="Arial" w:hAnsi="Arial"/>
          <w:sz w:val="22"/>
          <w:szCs w:val="22"/>
          <w:color w:val="242424"/>
        </w:rPr>
        <w:t>original Lease Term</w:t>
      </w:r>
      <w:r>
        <w:rPr>
          <w:rFonts w:ascii="Arial" w:cs="Arial" w:eastAsia="Arial" w:hAnsi="Arial"/>
          <w:sz w:val="22"/>
          <w:szCs w:val="22"/>
          <w:b w:val="1"/>
          <w:bCs w:val="1"/>
          <w:color w:val="242424"/>
        </w:rPr>
        <w:t xml:space="preserve"> </w:t>
      </w:r>
      <w:r>
        <w:rPr>
          <w:rFonts w:ascii="Arial" w:cs="Arial" w:eastAsia="Arial" w:hAnsi="Arial"/>
          <w:sz w:val="22"/>
          <w:szCs w:val="22"/>
          <w:color w:val="161616"/>
        </w:rPr>
        <w:t>for the</w:t>
      </w:r>
      <w:r>
        <w:rPr>
          <w:rFonts w:ascii="Arial" w:cs="Arial" w:eastAsia="Arial" w:hAnsi="Arial"/>
          <w:sz w:val="22"/>
          <w:szCs w:val="22"/>
          <w:b w:val="1"/>
          <w:bCs w:val="1"/>
          <w:color w:val="242424"/>
        </w:rPr>
        <w:t xml:space="preserve"> </w:t>
      </w:r>
      <w:r>
        <w:rPr>
          <w:rFonts w:ascii="Arial" w:cs="Arial" w:eastAsia="Arial" w:hAnsi="Arial"/>
          <w:sz w:val="22"/>
          <w:szCs w:val="22"/>
          <w:color w:val="242424"/>
        </w:rPr>
        <w:t>Lease of Equipment under this Schedule consists of</w:t>
      </w:r>
      <w:r>
        <w:rPr>
          <w:rFonts w:ascii="Arial" w:cs="Arial" w:eastAsia="Arial" w:hAnsi="Arial"/>
          <w:sz w:val="22"/>
          <w:szCs w:val="22"/>
          <w:color w:val="494949"/>
        </w:rPr>
        <w:t>:</w:t>
      </w:r>
      <w:r>
        <w:rPr>
          <w:rFonts w:ascii="Arial" w:cs="Arial" w:eastAsia="Arial" w:hAnsi="Arial"/>
          <w:sz w:val="22"/>
          <w:szCs w:val="22"/>
          <w:b w:val="1"/>
          <w:bCs w:val="1"/>
          <w:color w:val="242424"/>
        </w:rPr>
        <w:t xml:space="preserve"> </w:t>
      </w:r>
      <w:r>
        <w:rPr>
          <w:rFonts w:ascii="Arial" w:cs="Arial" w:eastAsia="Arial" w:hAnsi="Arial"/>
          <w:sz w:val="22"/>
          <w:szCs w:val="22"/>
          <w:color w:val="161616"/>
        </w:rPr>
        <w:t>(i) an</w:t>
      </w:r>
      <w:r>
        <w:rPr>
          <w:rFonts w:ascii="Arial" w:cs="Arial" w:eastAsia="Arial" w:hAnsi="Arial"/>
          <w:sz w:val="22"/>
          <w:szCs w:val="22"/>
          <w:b w:val="1"/>
          <w:bCs w:val="1"/>
          <w:color w:val="242424"/>
        </w:rPr>
        <w:t xml:space="preserve"> </w:t>
      </w:r>
      <w:r>
        <w:rPr>
          <w:rFonts w:ascii="Arial" w:cs="Arial" w:eastAsia="Arial" w:hAnsi="Arial"/>
          <w:sz w:val="22"/>
          <w:szCs w:val="22"/>
          <w:b w:val="1"/>
          <w:bCs w:val="1"/>
          <w:color w:val="161616"/>
        </w:rPr>
        <w:t>“Interim</w:t>
      </w:r>
      <w:r>
        <w:rPr>
          <w:rFonts w:ascii="Arial" w:cs="Arial" w:eastAsia="Arial" w:hAnsi="Arial"/>
          <w:sz w:val="22"/>
          <w:szCs w:val="22"/>
          <w:b w:val="1"/>
          <w:bCs w:val="1"/>
          <w:color w:val="242424"/>
        </w:rPr>
        <w:t xml:space="preserve"> Term</w:t>
      </w:r>
      <w:r>
        <w:rPr>
          <w:rFonts w:ascii="Arial" w:cs="Arial" w:eastAsia="Arial" w:hAnsi="Arial"/>
          <w:sz w:val="22"/>
          <w:szCs w:val="22"/>
          <w:b w:val="1"/>
          <w:bCs w:val="1"/>
          <w:color w:val="494949"/>
        </w:rPr>
        <w:t>”</w:t>
      </w:r>
      <w:r>
        <w:rPr>
          <w:rFonts w:ascii="Arial" w:cs="Arial" w:eastAsia="Arial" w:hAnsi="Arial"/>
          <w:sz w:val="22"/>
          <w:szCs w:val="22"/>
          <w:b w:val="1"/>
          <w:bCs w:val="1"/>
          <w:color w:val="242424"/>
        </w:rPr>
        <w:t xml:space="preserve"> </w:t>
      </w:r>
      <w:r>
        <w:rPr>
          <w:rFonts w:ascii="Arial" w:cs="Arial" w:eastAsia="Arial" w:hAnsi="Arial"/>
          <w:sz w:val="22"/>
          <w:szCs w:val="22"/>
          <w:color w:val="161616"/>
        </w:rPr>
        <w:t xml:space="preserve">(if </w:t>
      </w:r>
      <w:r>
        <w:rPr>
          <w:rFonts w:ascii="Arial" w:cs="Arial" w:eastAsia="Arial" w:hAnsi="Arial"/>
          <w:sz w:val="22"/>
          <w:szCs w:val="22"/>
          <w:color w:val="242424"/>
        </w:rPr>
        <w:t>any) beginning</w:t>
      </w:r>
      <w:r>
        <w:rPr>
          <w:rFonts w:ascii="Arial" w:cs="Arial" w:eastAsia="Arial" w:hAnsi="Arial"/>
          <w:sz w:val="22"/>
          <w:szCs w:val="22"/>
          <w:color w:val="161616"/>
        </w:rPr>
        <w:t xml:space="preserve"> on the </w:t>
      </w:r>
      <w:r>
        <w:rPr>
          <w:rFonts w:ascii="Arial" w:cs="Arial" w:eastAsia="Arial" w:hAnsi="Arial"/>
          <w:sz w:val="22"/>
          <w:szCs w:val="22"/>
          <w:color w:val="242424"/>
        </w:rPr>
        <w:t>Acceptance</w:t>
      </w:r>
      <w:r>
        <w:rPr>
          <w:rFonts w:ascii="Arial" w:cs="Arial" w:eastAsia="Arial" w:hAnsi="Arial"/>
          <w:sz w:val="22"/>
          <w:szCs w:val="22"/>
          <w:color w:val="161616"/>
        </w:rPr>
        <w:t xml:space="preserve"> Date</w:t>
      </w:r>
      <w:r>
        <w:rPr>
          <w:rFonts w:ascii="Arial" w:cs="Arial" w:eastAsia="Arial" w:hAnsi="Arial"/>
          <w:sz w:val="22"/>
          <w:szCs w:val="22"/>
          <w:color w:val="3A3A3A"/>
        </w:rPr>
        <w:t>,</w:t>
      </w:r>
      <w:r>
        <w:rPr>
          <w:rFonts w:ascii="Arial" w:cs="Arial" w:eastAsia="Arial" w:hAnsi="Arial"/>
          <w:sz w:val="22"/>
          <w:szCs w:val="22"/>
          <w:color w:val="161616"/>
        </w:rPr>
        <w:t xml:space="preserve"> </w:t>
      </w:r>
      <w:r>
        <w:rPr>
          <w:rFonts w:ascii="Arial" w:cs="Arial" w:eastAsia="Arial" w:hAnsi="Arial"/>
          <w:sz w:val="22"/>
          <w:szCs w:val="22"/>
          <w:color w:val="242424"/>
        </w:rPr>
        <w:t>and continuing through and including the day preceding</w:t>
      </w:r>
      <w:r>
        <w:rPr>
          <w:rFonts w:ascii="Arial" w:cs="Arial" w:eastAsia="Arial" w:hAnsi="Arial"/>
          <w:sz w:val="22"/>
          <w:szCs w:val="22"/>
          <w:color w:val="161616"/>
        </w:rPr>
        <w:t xml:space="preserve"> the Base </w:t>
      </w:r>
      <w:r>
        <w:rPr>
          <w:rFonts w:ascii="Arial" w:cs="Arial" w:eastAsia="Arial" w:hAnsi="Arial"/>
          <w:sz w:val="22"/>
          <w:szCs w:val="22"/>
          <w:color w:val="242424"/>
        </w:rPr>
        <w:t>Date; and (ii) a</w:t>
      </w:r>
      <w:r>
        <w:rPr>
          <w:rFonts w:ascii="Arial" w:cs="Arial" w:eastAsia="Arial" w:hAnsi="Arial"/>
          <w:sz w:val="22"/>
          <w:szCs w:val="22"/>
          <w:color w:val="161616"/>
        </w:rPr>
        <w:t xml:space="preserve"> </w:t>
      </w:r>
      <w:r>
        <w:rPr>
          <w:rFonts w:ascii="Arial" w:cs="Arial" w:eastAsia="Arial" w:hAnsi="Arial"/>
          <w:sz w:val="22"/>
          <w:szCs w:val="22"/>
          <w:b w:val="1"/>
          <w:bCs w:val="1"/>
          <w:color w:val="494949"/>
        </w:rPr>
        <w:t>“</w:t>
      </w:r>
      <w:r>
        <w:rPr>
          <w:rFonts w:ascii="Arial" w:cs="Arial" w:eastAsia="Arial" w:hAnsi="Arial"/>
          <w:sz w:val="22"/>
          <w:szCs w:val="22"/>
          <w:b w:val="1"/>
          <w:bCs w:val="1"/>
          <w:color w:val="161616"/>
        </w:rPr>
        <w:t>Base</w:t>
      </w:r>
      <w:r>
        <w:rPr>
          <w:rFonts w:ascii="Arial" w:cs="Arial" w:eastAsia="Arial" w:hAnsi="Arial"/>
          <w:sz w:val="22"/>
          <w:szCs w:val="22"/>
          <w:b w:val="1"/>
          <w:bCs w:val="1"/>
          <w:color w:val="494949"/>
        </w:rPr>
        <w:t xml:space="preserve"> </w:t>
      </w:r>
      <w:r>
        <w:rPr>
          <w:rFonts w:ascii="Arial" w:cs="Arial" w:eastAsia="Arial" w:hAnsi="Arial"/>
          <w:sz w:val="22"/>
          <w:szCs w:val="22"/>
          <w:b w:val="1"/>
          <w:bCs w:val="1"/>
          <w:color w:val="242424"/>
        </w:rPr>
        <w:t>Term</w:t>
      </w:r>
      <w:r>
        <w:rPr>
          <w:rFonts w:ascii="Arial" w:cs="Arial" w:eastAsia="Arial" w:hAnsi="Arial"/>
          <w:sz w:val="22"/>
          <w:szCs w:val="22"/>
          <w:b w:val="1"/>
          <w:bCs w:val="1"/>
          <w:color w:val="494949"/>
        </w:rPr>
        <w:t xml:space="preserve">” </w:t>
      </w:r>
      <w:r>
        <w:rPr>
          <w:rFonts w:ascii="Arial" w:cs="Arial" w:eastAsia="Arial" w:hAnsi="Arial"/>
          <w:sz w:val="22"/>
          <w:szCs w:val="22"/>
          <w:color w:val="161616"/>
        </w:rPr>
        <w:t>of</w:t>
      </w:r>
      <w:r>
        <w:rPr>
          <w:rFonts w:ascii="Arial" w:cs="Arial" w:eastAsia="Arial" w:hAnsi="Arial"/>
          <w:sz w:val="22"/>
          <w:szCs w:val="22"/>
          <w:b w:val="1"/>
          <w:bCs w:val="1"/>
          <w:color w:val="494949"/>
        </w:rPr>
        <w:t xml:space="preserve"> </w:t>
      </w:r>
      <w:r>
        <w:rPr>
          <w:rFonts w:ascii="Arial" w:cs="Arial" w:eastAsia="Arial" w:hAnsi="Arial"/>
          <w:sz w:val="22"/>
          <w:szCs w:val="22"/>
          <w:b w:val="1"/>
          <w:bCs w:val="1"/>
          <w:u w:val="single" w:color="auto"/>
          <w:color w:val="161616"/>
        </w:rPr>
        <w:t>Sixty (60)</w:t>
      </w:r>
      <w:r>
        <w:rPr>
          <w:rFonts w:ascii="Arial" w:cs="Arial" w:eastAsia="Arial" w:hAnsi="Arial"/>
          <w:sz w:val="22"/>
          <w:szCs w:val="22"/>
          <w:b w:val="1"/>
          <w:bCs w:val="1"/>
          <w:color w:val="494949"/>
        </w:rPr>
        <w:t xml:space="preserve"> </w:t>
      </w:r>
      <w:r>
        <w:rPr>
          <w:rFonts w:ascii="Arial" w:cs="Arial" w:eastAsia="Arial" w:hAnsi="Arial"/>
          <w:sz w:val="22"/>
          <w:szCs w:val="22"/>
          <w:color w:val="161616"/>
        </w:rPr>
        <w:t>months</w:t>
      </w:r>
      <w:r>
        <w:rPr>
          <w:rFonts w:ascii="Arial" w:cs="Arial" w:eastAsia="Arial" w:hAnsi="Arial"/>
          <w:sz w:val="22"/>
          <w:szCs w:val="22"/>
          <w:color w:val="3A3A3A"/>
        </w:rPr>
        <w:t>,</w:t>
      </w:r>
      <w:r>
        <w:rPr>
          <w:rFonts w:ascii="Arial" w:cs="Arial" w:eastAsia="Arial" w:hAnsi="Arial"/>
          <w:sz w:val="22"/>
          <w:szCs w:val="22"/>
          <w:b w:val="1"/>
          <w:bCs w:val="1"/>
          <w:color w:val="494949"/>
        </w:rPr>
        <w:t xml:space="preserve"> </w:t>
      </w:r>
      <w:r>
        <w:rPr>
          <w:rFonts w:ascii="Arial" w:cs="Arial" w:eastAsia="Arial" w:hAnsi="Arial"/>
          <w:sz w:val="22"/>
          <w:szCs w:val="22"/>
          <w:color w:val="242424"/>
        </w:rPr>
        <w:t>beginning</w:t>
      </w:r>
      <w:r>
        <w:rPr>
          <w:rFonts w:ascii="Arial" w:cs="Arial" w:eastAsia="Arial" w:hAnsi="Arial"/>
          <w:sz w:val="22"/>
          <w:szCs w:val="22"/>
          <w:b w:val="1"/>
          <w:bCs w:val="1"/>
          <w:color w:val="494949"/>
        </w:rPr>
        <w:t xml:space="preserve"> </w:t>
      </w:r>
      <w:r>
        <w:rPr>
          <w:rFonts w:ascii="Arial" w:cs="Arial" w:eastAsia="Arial" w:hAnsi="Arial"/>
          <w:sz w:val="22"/>
          <w:szCs w:val="22"/>
          <w:color w:val="161616"/>
        </w:rPr>
        <w:t>on</w:t>
      </w:r>
      <w:r>
        <w:rPr>
          <w:rFonts w:ascii="Arial" w:cs="Arial" w:eastAsia="Arial" w:hAnsi="Arial"/>
          <w:sz w:val="22"/>
          <w:szCs w:val="22"/>
          <w:b w:val="1"/>
          <w:bCs w:val="1"/>
          <w:color w:val="494949"/>
        </w:rPr>
        <w:t xml:space="preserve"> </w:t>
      </w:r>
      <w:r>
        <w:rPr>
          <w:rFonts w:ascii="Arial" w:cs="Arial" w:eastAsia="Arial" w:hAnsi="Arial"/>
          <w:sz w:val="22"/>
          <w:szCs w:val="22"/>
          <w:b w:val="1"/>
          <w:bCs w:val="1"/>
          <w:u w:val="single" w:color="auto"/>
          <w:color w:val="242424"/>
        </w:rPr>
        <w:t>December</w:t>
      </w:r>
      <w:r>
        <w:rPr>
          <w:rFonts w:ascii="Arial" w:cs="Arial" w:eastAsia="Arial" w:hAnsi="Arial"/>
          <w:sz w:val="22"/>
          <w:szCs w:val="22"/>
          <w:b w:val="1"/>
          <w:bCs w:val="1"/>
          <w:color w:val="494949"/>
        </w:rPr>
        <w:t xml:space="preserve"> </w:t>
      </w:r>
      <w:r>
        <w:rPr>
          <w:rFonts w:ascii="Arial" w:cs="Arial" w:eastAsia="Arial" w:hAnsi="Arial"/>
          <w:sz w:val="14"/>
          <w:szCs w:val="14"/>
          <w:b w:val="1"/>
          <w:bCs w:val="1"/>
          <w:u w:val="single" w:color="auto"/>
          <w:color w:val="161616"/>
        </w:rPr>
        <w:t>30,</w:t>
      </w:r>
      <w:r>
        <w:rPr>
          <w:rFonts w:ascii="Arial" w:cs="Arial" w:eastAsia="Arial" w:hAnsi="Arial"/>
          <w:sz w:val="22"/>
          <w:szCs w:val="22"/>
          <w:b w:val="1"/>
          <w:bCs w:val="1"/>
          <w:color w:val="494949"/>
        </w:rPr>
        <w:t xml:space="preserve"> </w:t>
      </w:r>
      <w:r>
        <w:rPr>
          <w:rFonts w:ascii="Arial" w:cs="Arial" w:eastAsia="Arial" w:hAnsi="Arial"/>
          <w:sz w:val="14"/>
          <w:szCs w:val="14"/>
          <w:b w:val="1"/>
          <w:bCs w:val="1"/>
          <w:u w:val="single" w:color="auto"/>
          <w:color w:val="242424"/>
        </w:rPr>
        <w:t>2020</w:t>
      </w:r>
      <w:r>
        <w:rPr>
          <w:rFonts w:ascii="Arial" w:cs="Arial" w:eastAsia="Arial" w:hAnsi="Arial"/>
          <w:sz w:val="22"/>
          <w:szCs w:val="22"/>
          <w:b w:val="1"/>
          <w:bCs w:val="1"/>
          <w:color w:val="494949"/>
        </w:rPr>
        <w:t xml:space="preserve"> </w:t>
      </w:r>
      <w:r>
        <w:rPr>
          <w:rFonts w:ascii="Arial" w:cs="Arial" w:eastAsia="Arial" w:hAnsi="Arial"/>
          <w:sz w:val="22"/>
          <w:szCs w:val="22"/>
          <w:color w:val="242424"/>
        </w:rPr>
        <w:t>(the</w:t>
      </w:r>
      <w:r>
        <w:rPr>
          <w:rFonts w:ascii="Arial" w:cs="Arial" w:eastAsia="Arial" w:hAnsi="Arial"/>
          <w:sz w:val="22"/>
          <w:szCs w:val="22"/>
          <w:b w:val="1"/>
          <w:bCs w:val="1"/>
          <w:color w:val="494949"/>
        </w:rPr>
        <w:t xml:space="preserve"> </w:t>
      </w:r>
      <w:r>
        <w:rPr>
          <w:rFonts w:ascii="Arial" w:cs="Arial" w:eastAsia="Arial" w:hAnsi="Arial"/>
          <w:sz w:val="22"/>
          <w:szCs w:val="22"/>
          <w:b w:val="1"/>
          <w:bCs w:val="1"/>
          <w:color w:val="3A3A3A"/>
        </w:rPr>
        <w:t>“Base</w:t>
      </w:r>
      <w:r>
        <w:rPr>
          <w:rFonts w:ascii="Arial" w:cs="Arial" w:eastAsia="Arial" w:hAnsi="Arial"/>
          <w:sz w:val="22"/>
          <w:szCs w:val="22"/>
          <w:b w:val="1"/>
          <w:bCs w:val="1"/>
          <w:color w:val="494949"/>
        </w:rPr>
        <w:t xml:space="preserve"> </w:t>
      </w:r>
      <w:r>
        <w:rPr>
          <w:rFonts w:ascii="Arial" w:cs="Arial" w:eastAsia="Arial" w:hAnsi="Arial"/>
          <w:sz w:val="22"/>
          <w:szCs w:val="22"/>
          <w:b w:val="1"/>
          <w:bCs w:val="1"/>
          <w:color w:val="242424"/>
        </w:rPr>
        <w:t>Date</w:t>
      </w:r>
      <w:r>
        <w:rPr>
          <w:rFonts w:ascii="Arial" w:cs="Arial" w:eastAsia="Arial" w:hAnsi="Arial"/>
          <w:sz w:val="22"/>
          <w:szCs w:val="22"/>
          <w:b w:val="1"/>
          <w:bCs w:val="1"/>
          <w:color w:val="494949"/>
        </w:rPr>
        <w:t>”</w:t>
      </w:r>
      <w:r>
        <w:rPr>
          <w:rFonts w:ascii="Arial" w:cs="Arial" w:eastAsia="Arial" w:hAnsi="Arial"/>
          <w:sz w:val="22"/>
          <w:szCs w:val="22"/>
          <w:color w:val="242424"/>
        </w:rPr>
        <w:t>)</w:t>
      </w:r>
      <w:r>
        <w:rPr>
          <w:rFonts w:ascii="Arial" w:cs="Arial" w:eastAsia="Arial" w:hAnsi="Arial"/>
          <w:sz w:val="22"/>
          <w:szCs w:val="22"/>
          <w:color w:val="5D5D5D"/>
        </w:rPr>
        <w:t>.</w:t>
      </w:r>
    </w:p>
    <w:p>
      <w:pPr>
        <w:spacing w:after="0" w:line="204" w:lineRule="exact"/>
        <w:rPr>
          <w:sz w:val="20"/>
          <w:szCs w:val="20"/>
          <w:color w:val="auto"/>
        </w:rPr>
      </w:pPr>
    </w:p>
    <w:p>
      <w:pPr>
        <w:jc w:val="both"/>
        <w:spacing w:after="0" w:line="217" w:lineRule="auto"/>
        <w:rPr>
          <w:sz w:val="20"/>
          <w:szCs w:val="20"/>
          <w:color w:val="auto"/>
        </w:rPr>
      </w:pPr>
      <w:r>
        <w:rPr>
          <w:rFonts w:ascii="Arial" w:cs="Arial" w:eastAsia="Arial" w:hAnsi="Arial"/>
          <w:sz w:val="22"/>
          <w:szCs w:val="22"/>
          <w:b w:val="1"/>
          <w:bCs w:val="1"/>
          <w:color w:val="161616"/>
        </w:rPr>
        <w:t xml:space="preserve">4. Rent </w:t>
      </w:r>
      <w:r>
        <w:rPr>
          <w:rFonts w:ascii="Arial" w:cs="Arial" w:eastAsia="Arial" w:hAnsi="Arial"/>
          <w:sz w:val="22"/>
          <w:szCs w:val="22"/>
          <w:color w:val="161616"/>
        </w:rPr>
        <w:t>Rent payable under this Schedule</w:t>
      </w:r>
      <w:r>
        <w:rPr>
          <w:rFonts w:ascii="Arial" w:cs="Arial" w:eastAsia="Arial" w:hAnsi="Arial"/>
          <w:sz w:val="22"/>
          <w:szCs w:val="22"/>
          <w:b w:val="1"/>
          <w:bCs w:val="1"/>
          <w:color w:val="161616"/>
        </w:rPr>
        <w:t xml:space="preserve"> </w:t>
      </w:r>
      <w:r>
        <w:rPr>
          <w:rFonts w:ascii="Arial" w:cs="Arial" w:eastAsia="Arial" w:hAnsi="Arial"/>
          <w:sz w:val="22"/>
          <w:szCs w:val="22"/>
          <w:color w:val="242424"/>
        </w:rPr>
        <w:t>consists</w:t>
      </w:r>
      <w:r>
        <w:rPr>
          <w:rFonts w:ascii="Arial" w:cs="Arial" w:eastAsia="Arial" w:hAnsi="Arial"/>
          <w:sz w:val="22"/>
          <w:szCs w:val="22"/>
          <w:b w:val="1"/>
          <w:bCs w:val="1"/>
          <w:color w:val="161616"/>
        </w:rPr>
        <w:t xml:space="preserve"> </w:t>
      </w:r>
      <w:r>
        <w:rPr>
          <w:rFonts w:ascii="Arial" w:cs="Arial" w:eastAsia="Arial" w:hAnsi="Arial"/>
          <w:sz w:val="22"/>
          <w:szCs w:val="22"/>
          <w:color w:val="161616"/>
        </w:rPr>
        <w:t>of: (i)</w:t>
      </w:r>
      <w:r>
        <w:rPr>
          <w:rFonts w:ascii="Arial" w:cs="Arial" w:eastAsia="Arial" w:hAnsi="Arial"/>
          <w:sz w:val="22"/>
          <w:szCs w:val="22"/>
          <w:b w:val="1"/>
          <w:bCs w:val="1"/>
          <w:color w:val="161616"/>
        </w:rPr>
        <w:t xml:space="preserve"> </w:t>
      </w:r>
      <w:r>
        <w:rPr>
          <w:rFonts w:ascii="Arial" w:cs="Arial" w:eastAsia="Arial" w:hAnsi="Arial"/>
          <w:sz w:val="22"/>
          <w:szCs w:val="22"/>
          <w:b w:val="1"/>
          <w:bCs w:val="1"/>
          <w:color w:val="242424"/>
        </w:rPr>
        <w:t>‘‘Interim Rent’’</w:t>
      </w:r>
      <w:r>
        <w:rPr>
          <w:rFonts w:ascii="Arial" w:cs="Arial" w:eastAsia="Arial" w:hAnsi="Arial"/>
          <w:sz w:val="22"/>
          <w:szCs w:val="22"/>
          <w:color w:val="242424"/>
        </w:rPr>
        <w:t>, which shall be due Lessor for each day of</w:t>
      </w:r>
      <w:r>
        <w:rPr>
          <w:rFonts w:ascii="Arial" w:cs="Arial" w:eastAsia="Arial" w:hAnsi="Arial"/>
          <w:sz w:val="22"/>
          <w:szCs w:val="22"/>
          <w:b w:val="1"/>
          <w:bCs w:val="1"/>
          <w:color w:val="161616"/>
        </w:rPr>
        <w:t xml:space="preserve"> </w:t>
      </w:r>
      <w:r>
        <w:rPr>
          <w:rFonts w:ascii="Arial" w:cs="Arial" w:eastAsia="Arial" w:hAnsi="Arial"/>
          <w:sz w:val="22"/>
          <w:szCs w:val="22"/>
          <w:color w:val="161616"/>
        </w:rPr>
        <w:t>the</w:t>
      </w:r>
      <w:r>
        <w:rPr>
          <w:rFonts w:ascii="Arial" w:cs="Arial" w:eastAsia="Arial" w:hAnsi="Arial"/>
          <w:sz w:val="22"/>
          <w:szCs w:val="22"/>
          <w:b w:val="1"/>
          <w:bCs w:val="1"/>
          <w:color w:val="161616"/>
        </w:rPr>
        <w:t xml:space="preserve"> </w:t>
      </w:r>
      <w:r>
        <w:rPr>
          <w:rFonts w:ascii="Arial" w:cs="Arial" w:eastAsia="Arial" w:hAnsi="Arial"/>
          <w:sz w:val="22"/>
          <w:szCs w:val="22"/>
          <w:color w:val="161616"/>
        </w:rPr>
        <w:t xml:space="preserve">Interim Term and equal the daily equivalent </w:t>
      </w:r>
      <w:r>
        <w:rPr>
          <w:rFonts w:ascii="Arial" w:cs="Arial" w:eastAsia="Arial" w:hAnsi="Arial"/>
          <w:sz w:val="22"/>
          <w:szCs w:val="22"/>
          <w:color w:val="242424"/>
        </w:rPr>
        <w:t>of</w:t>
      </w:r>
      <w:r>
        <w:rPr>
          <w:rFonts w:ascii="Arial" w:cs="Arial" w:eastAsia="Arial" w:hAnsi="Arial"/>
          <w:sz w:val="22"/>
          <w:szCs w:val="22"/>
          <w:color w:val="161616"/>
        </w:rPr>
        <w:t xml:space="preserve"> </w:t>
      </w:r>
      <w:r>
        <w:rPr>
          <w:rFonts w:ascii="Arial" w:cs="Arial" w:eastAsia="Arial" w:hAnsi="Arial"/>
          <w:sz w:val="22"/>
          <w:szCs w:val="22"/>
          <w:color w:val="3A3A3A"/>
        </w:rPr>
        <w:t>the</w:t>
      </w:r>
      <w:r>
        <w:rPr>
          <w:rFonts w:ascii="Arial" w:cs="Arial" w:eastAsia="Arial" w:hAnsi="Arial"/>
          <w:sz w:val="22"/>
          <w:szCs w:val="22"/>
          <w:color w:val="161616"/>
        </w:rPr>
        <w:t xml:space="preserve"> initial </w:t>
      </w:r>
      <w:r>
        <w:rPr>
          <w:rFonts w:ascii="Arial" w:cs="Arial" w:eastAsia="Arial" w:hAnsi="Arial"/>
          <w:sz w:val="22"/>
          <w:szCs w:val="22"/>
          <w:color w:val="242424"/>
        </w:rPr>
        <w:t>Base Rent</w:t>
      </w:r>
      <w:r>
        <w:rPr>
          <w:rFonts w:ascii="Arial" w:cs="Arial" w:eastAsia="Arial" w:hAnsi="Arial"/>
          <w:sz w:val="22"/>
          <w:szCs w:val="22"/>
          <w:color w:val="494949"/>
        </w:rPr>
        <w:t>,</w:t>
      </w:r>
      <w:r>
        <w:rPr>
          <w:rFonts w:ascii="Arial" w:cs="Arial" w:eastAsia="Arial" w:hAnsi="Arial"/>
          <w:sz w:val="22"/>
          <w:szCs w:val="22"/>
          <w:color w:val="161616"/>
        </w:rPr>
        <w:t xml:space="preserve"> </w:t>
      </w:r>
      <w:r>
        <w:rPr>
          <w:rFonts w:ascii="Arial" w:cs="Arial" w:eastAsia="Arial" w:hAnsi="Arial"/>
          <w:sz w:val="22"/>
          <w:szCs w:val="22"/>
          <w:color w:val="242424"/>
        </w:rPr>
        <w:t>and payable on the Base Date</w:t>
      </w:r>
      <w:r>
        <w:rPr>
          <w:rFonts w:ascii="Arial" w:cs="Arial" w:eastAsia="Arial" w:hAnsi="Arial"/>
          <w:sz w:val="22"/>
          <w:szCs w:val="22"/>
          <w:color w:val="494949"/>
        </w:rPr>
        <w:t>;</w:t>
      </w:r>
      <w:r>
        <w:rPr>
          <w:rFonts w:ascii="Arial" w:cs="Arial" w:eastAsia="Arial" w:hAnsi="Arial"/>
          <w:sz w:val="22"/>
          <w:szCs w:val="22"/>
          <w:color w:val="161616"/>
        </w:rPr>
        <w:t xml:space="preserve"> </w:t>
      </w:r>
      <w:r>
        <w:rPr>
          <w:rFonts w:ascii="Arial" w:cs="Arial" w:eastAsia="Arial" w:hAnsi="Arial"/>
          <w:sz w:val="22"/>
          <w:szCs w:val="22"/>
          <w:color w:val="242424"/>
        </w:rPr>
        <w:t>and (ii)</w:t>
      </w:r>
      <w:r>
        <w:rPr>
          <w:rFonts w:ascii="Arial" w:cs="Arial" w:eastAsia="Arial" w:hAnsi="Arial"/>
          <w:sz w:val="22"/>
          <w:szCs w:val="22"/>
          <w:color w:val="161616"/>
        </w:rPr>
        <w:t xml:space="preserve"> </w:t>
      </w:r>
      <w:r>
        <w:rPr>
          <w:rFonts w:ascii="Arial" w:cs="Arial" w:eastAsia="Arial" w:hAnsi="Arial"/>
          <w:sz w:val="22"/>
          <w:szCs w:val="22"/>
          <w:b w:val="1"/>
          <w:bCs w:val="1"/>
          <w:color w:val="242424"/>
        </w:rPr>
        <w:t>“Base</w:t>
      </w:r>
      <w:r>
        <w:rPr>
          <w:rFonts w:ascii="Arial" w:cs="Arial" w:eastAsia="Arial" w:hAnsi="Arial"/>
          <w:sz w:val="22"/>
          <w:szCs w:val="22"/>
          <w:color w:val="161616"/>
        </w:rPr>
        <w:t xml:space="preserve"> </w:t>
      </w:r>
      <w:r>
        <w:rPr>
          <w:rFonts w:ascii="Arial" w:cs="Arial" w:eastAsia="Arial" w:hAnsi="Arial"/>
          <w:sz w:val="22"/>
          <w:szCs w:val="22"/>
          <w:b w:val="1"/>
          <w:bCs w:val="1"/>
          <w:color w:val="161616"/>
        </w:rPr>
        <w:t>Rent”,</w:t>
      </w:r>
      <w:r>
        <w:rPr>
          <w:rFonts w:ascii="Arial" w:cs="Arial" w:eastAsia="Arial" w:hAnsi="Arial"/>
          <w:sz w:val="22"/>
          <w:szCs w:val="22"/>
          <w:color w:val="161616"/>
        </w:rPr>
        <w:t xml:space="preserve"> which shall be payable in </w:t>
      </w:r>
      <w:r>
        <w:rPr>
          <w:rFonts w:ascii="Arial" w:cs="Arial" w:eastAsia="Arial" w:hAnsi="Arial"/>
          <w:sz w:val="22"/>
          <w:szCs w:val="22"/>
          <w:b w:val="1"/>
          <w:bCs w:val="1"/>
          <w:color w:val="161616"/>
        </w:rPr>
        <w:t>arrears</w:t>
      </w:r>
      <w:r>
        <w:rPr>
          <w:rFonts w:ascii="Arial" w:cs="Arial" w:eastAsia="Arial" w:hAnsi="Arial"/>
          <w:sz w:val="22"/>
          <w:szCs w:val="22"/>
          <w:color w:val="161616"/>
        </w:rPr>
        <w:t xml:space="preserve"> in </w:t>
      </w:r>
      <w:r>
        <w:rPr>
          <w:rFonts w:ascii="Arial" w:cs="Arial" w:eastAsia="Arial" w:hAnsi="Arial"/>
          <w:sz w:val="22"/>
          <w:szCs w:val="22"/>
          <w:b w:val="1"/>
          <w:bCs w:val="1"/>
          <w:u w:val="single" w:color="auto"/>
          <w:color w:val="242424"/>
        </w:rPr>
        <w:t>Three</w:t>
      </w:r>
      <w:r>
        <w:rPr>
          <w:rFonts w:ascii="Arial" w:cs="Arial" w:eastAsia="Arial" w:hAnsi="Arial"/>
          <w:sz w:val="22"/>
          <w:szCs w:val="22"/>
          <w:color w:val="161616"/>
        </w:rPr>
        <w:t xml:space="preserve"> </w:t>
      </w:r>
      <w:r>
        <w:rPr>
          <w:rFonts w:ascii="Arial" w:cs="Arial" w:eastAsia="Arial" w:hAnsi="Arial"/>
          <w:sz w:val="22"/>
          <w:szCs w:val="22"/>
          <w:b w:val="1"/>
          <w:bCs w:val="1"/>
          <w:u w:val="single" w:color="auto"/>
          <w:color w:val="161616"/>
        </w:rPr>
        <w:t>(3)</w:t>
      </w:r>
      <w:r>
        <w:rPr>
          <w:rFonts w:ascii="Arial" w:cs="Arial" w:eastAsia="Arial" w:hAnsi="Arial"/>
          <w:sz w:val="22"/>
          <w:szCs w:val="22"/>
          <w:color w:val="161616"/>
        </w:rPr>
        <w:t xml:space="preserve"> consecutive </w:t>
      </w:r>
      <w:r>
        <w:rPr>
          <w:rFonts w:ascii="Arial" w:cs="Arial" w:eastAsia="Arial" w:hAnsi="Arial"/>
          <w:sz w:val="22"/>
          <w:szCs w:val="22"/>
          <w:color w:val="242424"/>
        </w:rPr>
        <w:t>monthly installments</w:t>
      </w:r>
      <w:r>
        <w:rPr>
          <w:rFonts w:ascii="Arial" w:cs="Arial" w:eastAsia="Arial" w:hAnsi="Arial"/>
          <w:sz w:val="22"/>
          <w:szCs w:val="22"/>
          <w:color w:val="161616"/>
        </w:rPr>
        <w:t xml:space="preserve"> of </w:t>
      </w:r>
      <w:r>
        <w:rPr>
          <w:rFonts w:ascii="Arial" w:cs="Arial" w:eastAsia="Arial" w:hAnsi="Arial"/>
          <w:sz w:val="22"/>
          <w:szCs w:val="22"/>
          <w:b w:val="1"/>
          <w:bCs w:val="1"/>
          <w:u w:val="single" w:color="auto"/>
          <w:color w:val="242424"/>
        </w:rPr>
        <w:t>$39.071.98</w:t>
      </w:r>
      <w:r>
        <w:rPr>
          <w:rFonts w:ascii="Arial" w:cs="Arial" w:eastAsia="Arial" w:hAnsi="Arial"/>
          <w:sz w:val="22"/>
          <w:szCs w:val="22"/>
          <w:color w:val="161616"/>
        </w:rPr>
        <w:t xml:space="preserve"> </w:t>
      </w:r>
      <w:r>
        <w:rPr>
          <w:rFonts w:ascii="Arial" w:cs="Arial" w:eastAsia="Arial" w:hAnsi="Arial"/>
          <w:sz w:val="22"/>
          <w:szCs w:val="22"/>
          <w:color w:val="242424"/>
        </w:rPr>
        <w:t>each</w:t>
      </w:r>
      <w:r>
        <w:rPr>
          <w:rFonts w:ascii="Arial" w:cs="Arial" w:eastAsia="Arial" w:hAnsi="Arial"/>
          <w:sz w:val="22"/>
          <w:szCs w:val="22"/>
          <w:color w:val="494949"/>
        </w:rPr>
        <w:t>,</w:t>
      </w:r>
      <w:r>
        <w:rPr>
          <w:rFonts w:ascii="Arial" w:cs="Arial" w:eastAsia="Arial" w:hAnsi="Arial"/>
          <w:sz w:val="22"/>
          <w:szCs w:val="22"/>
          <w:color w:val="161616"/>
        </w:rPr>
        <w:t xml:space="preserve"> </w:t>
      </w:r>
      <w:r>
        <w:rPr>
          <w:rFonts w:ascii="Arial" w:cs="Arial" w:eastAsia="Arial" w:hAnsi="Arial"/>
          <w:sz w:val="22"/>
          <w:szCs w:val="22"/>
          <w:color w:val="242424"/>
        </w:rPr>
        <w:t>followed</w:t>
      </w:r>
      <w:r>
        <w:rPr>
          <w:rFonts w:ascii="Arial" w:cs="Arial" w:eastAsia="Arial" w:hAnsi="Arial"/>
          <w:sz w:val="22"/>
          <w:szCs w:val="22"/>
          <w:color w:val="161616"/>
        </w:rPr>
        <w:t xml:space="preserve"> by </w:t>
      </w:r>
      <w:r>
        <w:rPr>
          <w:rFonts w:ascii="Arial" w:cs="Arial" w:eastAsia="Arial" w:hAnsi="Arial"/>
          <w:sz w:val="22"/>
          <w:szCs w:val="22"/>
          <w:b w:val="1"/>
          <w:bCs w:val="1"/>
          <w:u w:val="single" w:color="auto"/>
          <w:color w:val="242424"/>
        </w:rPr>
        <w:t>Nine</w:t>
      </w:r>
      <w:r>
        <w:rPr>
          <w:rFonts w:ascii="Arial" w:cs="Arial" w:eastAsia="Arial" w:hAnsi="Arial"/>
          <w:sz w:val="22"/>
          <w:szCs w:val="22"/>
          <w:color w:val="161616"/>
        </w:rPr>
        <w:t xml:space="preserve"> </w:t>
      </w:r>
      <w:r>
        <w:rPr>
          <w:rFonts w:ascii="Arial" w:cs="Arial" w:eastAsia="Arial" w:hAnsi="Arial"/>
          <w:sz w:val="22"/>
          <w:szCs w:val="22"/>
          <w:b w:val="1"/>
          <w:bCs w:val="1"/>
          <w:u w:val="single" w:color="auto"/>
          <w:color w:val="161616"/>
        </w:rPr>
        <w:t>(9)</w:t>
      </w:r>
      <w:r>
        <w:rPr>
          <w:rFonts w:ascii="Arial" w:cs="Arial" w:eastAsia="Arial" w:hAnsi="Arial"/>
          <w:sz w:val="22"/>
          <w:szCs w:val="22"/>
          <w:color w:val="161616"/>
        </w:rPr>
        <w:t xml:space="preserve"> consecutive </w:t>
      </w:r>
      <w:r>
        <w:rPr>
          <w:rFonts w:ascii="Arial" w:cs="Arial" w:eastAsia="Arial" w:hAnsi="Arial"/>
          <w:sz w:val="22"/>
          <w:szCs w:val="22"/>
          <w:color w:val="242424"/>
        </w:rPr>
        <w:t xml:space="preserve">monthly </w:t>
      </w:r>
      <w:r>
        <w:rPr>
          <w:rFonts w:ascii="Arial" w:cs="Arial" w:eastAsia="Arial" w:hAnsi="Arial"/>
          <w:sz w:val="22"/>
          <w:szCs w:val="22"/>
          <w:color w:val="161616"/>
        </w:rPr>
        <w:t>installments of</w:t>
      </w:r>
      <w:r>
        <w:rPr>
          <w:rFonts w:ascii="Arial" w:cs="Arial" w:eastAsia="Arial" w:hAnsi="Arial"/>
          <w:sz w:val="22"/>
          <w:szCs w:val="22"/>
          <w:color w:val="242424"/>
        </w:rPr>
        <w:t xml:space="preserve"> </w:t>
      </w:r>
      <w:r>
        <w:rPr>
          <w:rFonts w:ascii="Arial" w:cs="Arial" w:eastAsia="Arial" w:hAnsi="Arial"/>
          <w:sz w:val="22"/>
          <w:szCs w:val="22"/>
          <w:b w:val="1"/>
          <w:bCs w:val="1"/>
          <w:u w:val="single" w:color="auto"/>
          <w:color w:val="242424"/>
        </w:rPr>
        <w:t>$626.960.07</w:t>
      </w:r>
      <w:r>
        <w:rPr>
          <w:rFonts w:ascii="Arial" w:cs="Arial" w:eastAsia="Arial" w:hAnsi="Arial"/>
          <w:sz w:val="22"/>
          <w:szCs w:val="22"/>
          <w:color w:val="242424"/>
        </w:rPr>
        <w:t xml:space="preserve"> each, followed by </w:t>
      </w:r>
      <w:r>
        <w:rPr>
          <w:rFonts w:ascii="Arial" w:cs="Arial" w:eastAsia="Arial" w:hAnsi="Arial"/>
          <w:sz w:val="22"/>
          <w:szCs w:val="22"/>
          <w:b w:val="1"/>
          <w:bCs w:val="1"/>
          <w:u w:val="single" w:color="auto"/>
          <w:color w:val="242424"/>
        </w:rPr>
        <w:t>Forty-Eight</w:t>
      </w:r>
      <w:r>
        <w:rPr>
          <w:rFonts w:ascii="Arial" w:cs="Arial" w:eastAsia="Arial" w:hAnsi="Arial"/>
          <w:sz w:val="22"/>
          <w:szCs w:val="22"/>
          <w:color w:val="242424"/>
        </w:rPr>
        <w:t xml:space="preserve"> </w:t>
      </w:r>
      <w:r>
        <w:rPr>
          <w:rFonts w:ascii="Arial" w:cs="Arial" w:eastAsia="Arial" w:hAnsi="Arial"/>
          <w:sz w:val="22"/>
          <w:szCs w:val="22"/>
          <w:b w:val="1"/>
          <w:bCs w:val="1"/>
          <w:u w:val="single" w:color="auto"/>
          <w:color w:val="161616"/>
        </w:rPr>
        <w:t>(48)</w:t>
      </w:r>
      <w:r>
        <w:rPr>
          <w:rFonts w:ascii="Arial" w:cs="Arial" w:eastAsia="Arial" w:hAnsi="Arial"/>
          <w:sz w:val="22"/>
          <w:szCs w:val="22"/>
          <w:color w:val="242424"/>
        </w:rPr>
        <w:t xml:space="preserve"> consecutive monthly </w:t>
      </w:r>
      <w:r>
        <w:rPr>
          <w:rFonts w:ascii="Arial" w:cs="Arial" w:eastAsia="Arial" w:hAnsi="Arial"/>
          <w:sz w:val="22"/>
          <w:szCs w:val="22"/>
          <w:color w:val="161616"/>
        </w:rPr>
        <w:t>installments of</w:t>
      </w:r>
      <w:r>
        <w:rPr>
          <w:rFonts w:ascii="Arial" w:cs="Arial" w:eastAsia="Arial" w:hAnsi="Arial"/>
          <w:sz w:val="22"/>
          <w:szCs w:val="22"/>
          <w:color w:val="242424"/>
        </w:rPr>
        <w:t xml:space="preserve"> </w:t>
      </w:r>
      <w:r>
        <w:rPr>
          <w:rFonts w:ascii="Arial" w:cs="Arial" w:eastAsia="Arial" w:hAnsi="Arial"/>
          <w:sz w:val="22"/>
          <w:szCs w:val="22"/>
          <w:b w:val="1"/>
          <w:bCs w:val="1"/>
          <w:u w:val="single" w:color="auto"/>
          <w:color w:val="242424"/>
        </w:rPr>
        <w:t>$479,988.05</w:t>
      </w:r>
      <w:r>
        <w:rPr>
          <w:rFonts w:ascii="Arial" w:cs="Arial" w:eastAsia="Arial" w:hAnsi="Arial"/>
          <w:sz w:val="22"/>
          <w:szCs w:val="22"/>
          <w:color w:val="242424"/>
        </w:rPr>
        <w:t xml:space="preserve"> </w:t>
      </w:r>
      <w:r>
        <w:rPr>
          <w:rFonts w:ascii="Arial" w:cs="Arial" w:eastAsia="Arial" w:hAnsi="Arial"/>
          <w:sz w:val="22"/>
          <w:szCs w:val="22"/>
          <w:color w:val="161616"/>
        </w:rPr>
        <w:t>each,</w:t>
      </w:r>
      <w:r>
        <w:rPr>
          <w:rFonts w:ascii="Arial" w:cs="Arial" w:eastAsia="Arial" w:hAnsi="Arial"/>
          <w:sz w:val="22"/>
          <w:szCs w:val="22"/>
          <w:color w:val="242424"/>
        </w:rPr>
        <w:t xml:space="preserve"> </w:t>
      </w:r>
      <w:r>
        <w:rPr>
          <w:rFonts w:ascii="Arial" w:cs="Arial" w:eastAsia="Arial" w:hAnsi="Arial"/>
          <w:sz w:val="22"/>
          <w:szCs w:val="22"/>
          <w:color w:val="161616"/>
        </w:rPr>
        <w:t xml:space="preserve">or as set forth in </w:t>
      </w:r>
      <w:r>
        <w:rPr>
          <w:rFonts w:ascii="Arial" w:cs="Arial" w:eastAsia="Arial" w:hAnsi="Arial"/>
          <w:sz w:val="22"/>
          <w:szCs w:val="22"/>
          <w:color w:val="242424"/>
        </w:rPr>
        <w:t>the Schedule</w:t>
      </w:r>
      <w:r>
        <w:rPr>
          <w:rFonts w:ascii="Arial" w:cs="Arial" w:eastAsia="Arial" w:hAnsi="Arial"/>
          <w:sz w:val="22"/>
          <w:szCs w:val="22"/>
          <w:color w:val="161616"/>
        </w:rPr>
        <w:t xml:space="preserve"> of </w:t>
      </w:r>
      <w:r>
        <w:rPr>
          <w:rFonts w:ascii="Arial" w:cs="Arial" w:eastAsia="Arial" w:hAnsi="Arial"/>
          <w:sz w:val="22"/>
          <w:szCs w:val="22"/>
          <w:color w:val="242424"/>
        </w:rPr>
        <w:t>Base</w:t>
      </w:r>
      <w:r>
        <w:rPr>
          <w:rFonts w:ascii="Arial" w:cs="Arial" w:eastAsia="Arial" w:hAnsi="Arial"/>
          <w:sz w:val="22"/>
          <w:szCs w:val="22"/>
          <w:color w:val="161616"/>
        </w:rPr>
        <w:t xml:space="preserve"> Rent </w:t>
      </w:r>
      <w:r>
        <w:rPr>
          <w:rFonts w:ascii="Arial" w:cs="Arial" w:eastAsia="Arial" w:hAnsi="Arial"/>
          <w:sz w:val="22"/>
          <w:szCs w:val="22"/>
          <w:color w:val="242424"/>
        </w:rPr>
        <w:t>installments attached hereto, with the</w:t>
      </w:r>
      <w:r>
        <w:rPr>
          <w:rFonts w:ascii="Arial" w:cs="Arial" w:eastAsia="Arial" w:hAnsi="Arial"/>
          <w:sz w:val="22"/>
          <w:szCs w:val="22"/>
          <w:color w:val="161616"/>
        </w:rPr>
        <w:t xml:space="preserve"> first Base Rent installment being payable </w:t>
      </w:r>
      <w:r>
        <w:rPr>
          <w:rFonts w:ascii="Arial" w:cs="Arial" w:eastAsia="Arial" w:hAnsi="Arial"/>
          <w:sz w:val="22"/>
          <w:szCs w:val="22"/>
          <w:b w:val="1"/>
          <w:bCs w:val="1"/>
          <w:u w:val="single" w:color="auto"/>
          <w:color w:val="161616"/>
        </w:rPr>
        <w:t>Thirty (30)</w:t>
      </w:r>
      <w:r>
        <w:rPr>
          <w:rFonts w:ascii="Arial" w:cs="Arial" w:eastAsia="Arial" w:hAnsi="Arial"/>
          <w:sz w:val="22"/>
          <w:szCs w:val="22"/>
          <w:b w:val="1"/>
          <w:bCs w:val="1"/>
          <w:color w:val="161616"/>
        </w:rPr>
        <w:t xml:space="preserve"> days following </w:t>
      </w:r>
      <w:r>
        <w:rPr>
          <w:rFonts w:ascii="Arial" w:cs="Arial" w:eastAsia="Arial" w:hAnsi="Arial"/>
          <w:sz w:val="22"/>
          <w:szCs w:val="22"/>
          <w:color w:val="161616"/>
        </w:rPr>
        <w:t>the Base Date and the remaining Base Rent installments being payable on the</w:t>
      </w:r>
      <w:r>
        <w:rPr>
          <w:rFonts w:ascii="Arial" w:cs="Arial" w:eastAsia="Arial" w:hAnsi="Arial"/>
          <w:sz w:val="22"/>
          <w:szCs w:val="22"/>
          <w:b w:val="1"/>
          <w:bCs w:val="1"/>
          <w:color w:val="161616"/>
        </w:rPr>
        <w:t xml:space="preserve"> </w:t>
      </w:r>
      <w:r>
        <w:rPr>
          <w:rFonts w:ascii="Arial" w:cs="Arial" w:eastAsia="Arial" w:hAnsi="Arial"/>
          <w:sz w:val="22"/>
          <w:szCs w:val="22"/>
          <w:b w:val="1"/>
          <w:bCs w:val="1"/>
          <w:u w:val="single" w:color="auto"/>
          <w:color w:val="161616"/>
        </w:rPr>
        <w:t>30</w:t>
      </w:r>
      <w:r>
        <w:rPr>
          <w:rFonts w:ascii="Arial" w:cs="Arial" w:eastAsia="Arial" w:hAnsi="Arial"/>
          <w:sz w:val="35"/>
          <w:szCs w:val="35"/>
          <w:u w:val="single" w:color="auto"/>
          <w:color w:val="000000"/>
          <w:vertAlign w:val="superscript"/>
        </w:rPr>
        <w:t>th</w:t>
      </w:r>
      <w:r>
        <w:rPr>
          <w:rFonts w:ascii="Arial" w:cs="Arial" w:eastAsia="Arial" w:hAnsi="Arial"/>
          <w:sz w:val="22"/>
          <w:szCs w:val="22"/>
          <w:b w:val="1"/>
          <w:bCs w:val="1"/>
          <w:color w:val="161616"/>
        </w:rPr>
        <w:t xml:space="preserve"> </w:t>
      </w:r>
      <w:r>
        <w:rPr>
          <w:rFonts w:ascii="Arial" w:cs="Arial" w:eastAsia="Arial" w:hAnsi="Arial"/>
          <w:sz w:val="22"/>
          <w:szCs w:val="22"/>
          <w:color w:val="161616"/>
        </w:rPr>
        <w:t>day of each</w:t>
      </w:r>
      <w:r>
        <w:rPr>
          <w:rFonts w:ascii="Arial" w:cs="Arial" w:eastAsia="Arial" w:hAnsi="Arial"/>
          <w:sz w:val="22"/>
          <w:szCs w:val="22"/>
          <w:b w:val="1"/>
          <w:bCs w:val="1"/>
          <w:color w:val="161616"/>
        </w:rPr>
        <w:t xml:space="preserve"> </w:t>
      </w:r>
      <w:r>
        <w:rPr>
          <w:rFonts w:ascii="Arial" w:cs="Arial" w:eastAsia="Arial" w:hAnsi="Arial"/>
          <w:sz w:val="22"/>
          <w:szCs w:val="22"/>
          <w:color w:val="161616"/>
        </w:rPr>
        <w:t>succeeding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3049905</wp:posOffset>
            </wp:positionH>
            <wp:positionV relativeFrom="paragraph">
              <wp:posOffset>-492760</wp:posOffset>
            </wp:positionV>
            <wp:extent cx="342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88" w:lineRule="exact"/>
        <w:rPr>
          <w:sz w:val="20"/>
          <w:szCs w:val="20"/>
          <w:color w:val="auto"/>
        </w:rPr>
      </w:pPr>
    </w:p>
    <w:p>
      <w:pPr>
        <w:jc w:val="both"/>
        <w:ind w:firstLine="8"/>
        <w:spacing w:after="0" w:line="273" w:lineRule="auto"/>
        <w:tabs>
          <w:tab w:leader="none" w:pos="634"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161616"/>
        </w:rPr>
        <w:t xml:space="preserve">Tax Exemption; Personal Property Taxes. </w:t>
      </w:r>
      <w:r>
        <w:rPr>
          <w:rFonts w:ascii="Arial" w:cs="Arial" w:eastAsia="Arial" w:hAnsi="Arial"/>
          <w:sz w:val="19"/>
          <w:szCs w:val="19"/>
          <w:color w:val="161616"/>
        </w:rPr>
        <w:t>Lessor will invoice Lessee for all sales and use taxes as and when due</w:t>
      </w:r>
      <w:r>
        <w:rPr>
          <w:rFonts w:ascii="Arial" w:cs="Arial" w:eastAsia="Arial" w:hAnsi="Arial"/>
          <w:sz w:val="19"/>
          <w:szCs w:val="19"/>
          <w:b w:val="1"/>
          <w:bCs w:val="1"/>
          <w:color w:val="161616"/>
        </w:rPr>
        <w:t xml:space="preserve"> </w:t>
      </w:r>
      <w:r>
        <w:rPr>
          <w:rFonts w:ascii="Arial" w:cs="Arial" w:eastAsia="Arial" w:hAnsi="Arial"/>
          <w:sz w:val="19"/>
          <w:szCs w:val="19"/>
          <w:color w:val="242424"/>
        </w:rPr>
        <w:t>and</w:t>
      </w:r>
      <w:r>
        <w:rPr>
          <w:rFonts w:ascii="Arial" w:cs="Arial" w:eastAsia="Arial" w:hAnsi="Arial"/>
          <w:sz w:val="19"/>
          <w:szCs w:val="19"/>
          <w:b w:val="1"/>
          <w:bCs w:val="1"/>
          <w:color w:val="161616"/>
        </w:rPr>
        <w:t xml:space="preserve"> </w:t>
      </w:r>
      <w:r>
        <w:rPr>
          <w:rFonts w:ascii="Arial" w:cs="Arial" w:eastAsia="Arial" w:hAnsi="Arial"/>
          <w:sz w:val="19"/>
          <w:szCs w:val="19"/>
          <w:color w:val="242424"/>
        </w:rPr>
        <w:t xml:space="preserve">payable </w:t>
      </w:r>
      <w:r>
        <w:rPr>
          <w:rFonts w:ascii="Arial" w:cs="Arial" w:eastAsia="Arial" w:hAnsi="Arial"/>
          <w:sz w:val="19"/>
          <w:szCs w:val="19"/>
          <w:color w:val="161616"/>
        </w:rPr>
        <w:t>in</w:t>
      </w:r>
      <w:r>
        <w:rPr>
          <w:rFonts w:ascii="Arial" w:cs="Arial" w:eastAsia="Arial" w:hAnsi="Arial"/>
          <w:sz w:val="19"/>
          <w:szCs w:val="19"/>
          <w:color w:val="242424"/>
        </w:rPr>
        <w:t xml:space="preserve"> accordance with applicable law</w:t>
      </w:r>
      <w:r>
        <w:rPr>
          <w:rFonts w:ascii="Arial" w:cs="Arial" w:eastAsia="Arial" w:hAnsi="Arial"/>
          <w:sz w:val="19"/>
          <w:szCs w:val="19"/>
          <w:color w:val="5D5D5D"/>
        </w:rPr>
        <w:t>,</w:t>
      </w:r>
      <w:r>
        <w:rPr>
          <w:rFonts w:ascii="Arial" w:cs="Arial" w:eastAsia="Arial" w:hAnsi="Arial"/>
          <w:sz w:val="19"/>
          <w:szCs w:val="19"/>
          <w:color w:val="242424"/>
        </w:rPr>
        <w:t xml:space="preserve"> unless Lessee timely delivers to Lessor a valid exemption certificate with respect to such taxes. Delivery </w:t>
      </w:r>
      <w:r>
        <w:rPr>
          <w:rFonts w:ascii="Arial" w:cs="Arial" w:eastAsia="Arial" w:hAnsi="Arial"/>
          <w:sz w:val="19"/>
          <w:szCs w:val="19"/>
          <w:color w:val="161616"/>
        </w:rPr>
        <w:t>of</w:t>
      </w:r>
      <w:r>
        <w:rPr>
          <w:rFonts w:ascii="Arial" w:cs="Arial" w:eastAsia="Arial" w:hAnsi="Arial"/>
          <w:sz w:val="19"/>
          <w:szCs w:val="19"/>
          <w:color w:val="242424"/>
        </w:rPr>
        <w:t xml:space="preserve"> such certificate shall constitute </w:t>
      </w:r>
      <w:r>
        <w:rPr>
          <w:rFonts w:ascii="Arial" w:cs="Arial" w:eastAsia="Arial" w:hAnsi="Arial"/>
          <w:sz w:val="19"/>
          <w:szCs w:val="19"/>
          <w:color w:val="161616"/>
        </w:rPr>
        <w:t>Lessee</w:t>
      </w:r>
      <w:r>
        <w:rPr>
          <w:rFonts w:ascii="Arial" w:cs="Arial" w:eastAsia="Arial" w:hAnsi="Arial"/>
          <w:sz w:val="19"/>
          <w:szCs w:val="19"/>
          <w:color w:val="3A3A3A"/>
        </w:rPr>
        <w:t>’s</w:t>
      </w:r>
      <w:r>
        <w:rPr>
          <w:rFonts w:ascii="Arial" w:cs="Arial" w:eastAsia="Arial" w:hAnsi="Arial"/>
          <w:sz w:val="19"/>
          <w:szCs w:val="19"/>
          <w:color w:val="242424"/>
        </w:rPr>
        <w:t xml:space="preserve"> representation and warranty that no such taxes </w:t>
      </w:r>
      <w:r>
        <w:rPr>
          <w:rFonts w:ascii="Arial" w:cs="Arial" w:eastAsia="Arial" w:hAnsi="Arial"/>
          <w:sz w:val="19"/>
          <w:szCs w:val="19"/>
          <w:color w:val="161616"/>
        </w:rPr>
        <w:t>shall become due</w:t>
      </w:r>
      <w:r>
        <w:rPr>
          <w:rFonts w:ascii="Arial" w:cs="Arial" w:eastAsia="Arial" w:hAnsi="Arial"/>
          <w:sz w:val="19"/>
          <w:szCs w:val="19"/>
          <w:color w:val="242424"/>
        </w:rPr>
        <w:t xml:space="preserve"> and payable with respect to the Equipment, and Lessee shall </w:t>
      </w:r>
      <w:r>
        <w:rPr>
          <w:rFonts w:ascii="Arial" w:cs="Arial" w:eastAsia="Arial" w:hAnsi="Arial"/>
          <w:sz w:val="19"/>
          <w:szCs w:val="19"/>
          <w:color w:val="161616"/>
        </w:rPr>
        <w:t>indemnify</w:t>
      </w:r>
      <w:r>
        <w:rPr>
          <w:rFonts w:ascii="Arial" w:cs="Arial" w:eastAsia="Arial" w:hAnsi="Arial"/>
          <w:sz w:val="19"/>
          <w:szCs w:val="19"/>
          <w:color w:val="242424"/>
        </w:rPr>
        <w:t xml:space="preserve"> and hold harmless Lessor from </w:t>
      </w:r>
      <w:r>
        <w:rPr>
          <w:rFonts w:ascii="Arial" w:cs="Arial" w:eastAsia="Arial" w:hAnsi="Arial"/>
          <w:sz w:val="19"/>
          <w:szCs w:val="19"/>
          <w:color w:val="161616"/>
        </w:rPr>
        <w:t>and against any and all</w:t>
      </w:r>
      <w:r>
        <w:rPr>
          <w:rFonts w:ascii="Arial" w:cs="Arial" w:eastAsia="Arial" w:hAnsi="Arial"/>
          <w:sz w:val="19"/>
          <w:szCs w:val="19"/>
          <w:color w:val="242424"/>
        </w:rPr>
        <w:t xml:space="preserve"> </w:t>
      </w:r>
      <w:r>
        <w:rPr>
          <w:rFonts w:ascii="Arial" w:cs="Arial" w:eastAsia="Arial" w:hAnsi="Arial"/>
          <w:sz w:val="19"/>
          <w:szCs w:val="19"/>
          <w:color w:val="161616"/>
        </w:rPr>
        <w:t xml:space="preserve">liability or </w:t>
      </w:r>
      <w:r>
        <w:rPr>
          <w:rFonts w:ascii="Arial" w:cs="Arial" w:eastAsia="Arial" w:hAnsi="Arial"/>
          <w:sz w:val="19"/>
          <w:szCs w:val="19"/>
          <w:color w:val="242424"/>
        </w:rPr>
        <w:t>damages,</w:t>
      </w:r>
      <w:r>
        <w:rPr>
          <w:rFonts w:ascii="Arial" w:cs="Arial" w:eastAsia="Arial" w:hAnsi="Arial"/>
          <w:sz w:val="19"/>
          <w:szCs w:val="19"/>
          <w:color w:val="161616"/>
        </w:rPr>
        <w:t xml:space="preserve"> including late charges </w:t>
      </w:r>
      <w:r>
        <w:rPr>
          <w:rFonts w:ascii="Arial" w:cs="Arial" w:eastAsia="Arial" w:hAnsi="Arial"/>
          <w:sz w:val="19"/>
          <w:szCs w:val="19"/>
          <w:color w:val="242424"/>
        </w:rPr>
        <w:t>and interest which Lessor may</w:t>
      </w:r>
      <w:r>
        <w:rPr>
          <w:rFonts w:ascii="Arial" w:cs="Arial" w:eastAsia="Arial" w:hAnsi="Arial"/>
          <w:sz w:val="19"/>
          <w:szCs w:val="19"/>
          <w:color w:val="161616"/>
        </w:rPr>
        <w:t xml:space="preserve"> incur </w:t>
      </w:r>
      <w:r>
        <w:rPr>
          <w:rFonts w:ascii="Arial" w:cs="Arial" w:eastAsia="Arial" w:hAnsi="Arial"/>
          <w:sz w:val="19"/>
          <w:szCs w:val="19"/>
          <w:color w:val="242424"/>
        </w:rPr>
        <w:t>by</w:t>
      </w:r>
      <w:r>
        <w:rPr>
          <w:rFonts w:ascii="Arial" w:cs="Arial" w:eastAsia="Arial" w:hAnsi="Arial"/>
          <w:sz w:val="19"/>
          <w:szCs w:val="19"/>
          <w:color w:val="161616"/>
        </w:rPr>
        <w:t xml:space="preserve"> reason </w:t>
      </w:r>
      <w:r>
        <w:rPr>
          <w:rFonts w:ascii="Arial" w:cs="Arial" w:eastAsia="Arial" w:hAnsi="Arial"/>
          <w:sz w:val="19"/>
          <w:szCs w:val="19"/>
          <w:color w:val="242424"/>
        </w:rPr>
        <w:t>of the</w:t>
      </w:r>
      <w:r>
        <w:rPr>
          <w:rFonts w:ascii="Arial" w:cs="Arial" w:eastAsia="Arial" w:hAnsi="Arial"/>
          <w:sz w:val="19"/>
          <w:szCs w:val="19"/>
          <w:color w:val="161616"/>
        </w:rPr>
        <w:t xml:space="preserve"> assessment of such taxes. Notwithstanding any provision to </w:t>
      </w:r>
      <w:r>
        <w:rPr>
          <w:rFonts w:ascii="Arial" w:cs="Arial" w:eastAsia="Arial" w:hAnsi="Arial"/>
          <w:sz w:val="19"/>
          <w:szCs w:val="19"/>
          <w:color w:val="242424"/>
        </w:rPr>
        <w:t>the contrary in this Lease</w:t>
      </w:r>
      <w:r>
        <w:rPr>
          <w:rFonts w:ascii="Arial" w:cs="Arial" w:eastAsia="Arial" w:hAnsi="Arial"/>
          <w:sz w:val="19"/>
          <w:szCs w:val="19"/>
          <w:color w:val="5D5D5D"/>
        </w:rPr>
        <w:t>,</w:t>
      </w:r>
      <w:r>
        <w:rPr>
          <w:rFonts w:ascii="Arial" w:cs="Arial" w:eastAsia="Arial" w:hAnsi="Arial"/>
          <w:sz w:val="19"/>
          <w:szCs w:val="19"/>
          <w:color w:val="161616"/>
        </w:rPr>
        <w:t xml:space="preserve"> </w:t>
      </w:r>
      <w:r>
        <w:rPr>
          <w:rFonts w:ascii="Arial" w:cs="Arial" w:eastAsia="Arial" w:hAnsi="Arial"/>
          <w:sz w:val="19"/>
          <w:szCs w:val="19"/>
          <w:color w:val="242424"/>
        </w:rPr>
        <w:t>Lessor shall file directly with all</w:t>
      </w:r>
      <w:r>
        <w:rPr>
          <w:rFonts w:ascii="Arial" w:cs="Arial" w:eastAsia="Arial" w:hAnsi="Arial"/>
          <w:sz w:val="19"/>
          <w:szCs w:val="19"/>
          <w:color w:val="161616"/>
        </w:rPr>
        <w:t xml:space="preserve"> appropriate taxing authorities all declarations, returns, invento</w:t>
      </w:r>
      <w:r>
        <w:rPr>
          <w:rFonts w:ascii="Arial" w:cs="Arial" w:eastAsia="Arial" w:hAnsi="Arial"/>
          <w:sz w:val="19"/>
          <w:szCs w:val="19"/>
          <w:color w:val="3A3A3A"/>
        </w:rPr>
        <w:t>ries</w:t>
      </w:r>
      <w:r>
        <w:rPr>
          <w:rFonts w:ascii="Arial" w:cs="Arial" w:eastAsia="Arial" w:hAnsi="Arial"/>
          <w:sz w:val="19"/>
          <w:szCs w:val="19"/>
          <w:color w:val="161616"/>
        </w:rPr>
        <w:t xml:space="preserve"> </w:t>
      </w:r>
      <w:r>
        <w:rPr>
          <w:rFonts w:ascii="Arial" w:cs="Arial" w:eastAsia="Arial" w:hAnsi="Arial"/>
          <w:sz w:val="19"/>
          <w:szCs w:val="19"/>
          <w:color w:val="242424"/>
        </w:rPr>
        <w:t>and other documentation with respect to any personal</w:t>
      </w:r>
      <w:r>
        <w:rPr>
          <w:rFonts w:ascii="Arial" w:cs="Arial" w:eastAsia="Arial" w:hAnsi="Arial"/>
          <w:sz w:val="19"/>
          <w:szCs w:val="19"/>
          <w:color w:val="161616"/>
        </w:rPr>
        <w:t xml:space="preserve"> </w:t>
      </w:r>
      <w:r>
        <w:rPr>
          <w:rFonts w:ascii="Arial" w:cs="Arial" w:eastAsia="Arial" w:hAnsi="Arial"/>
          <w:sz w:val="19"/>
          <w:szCs w:val="19"/>
          <w:color w:val="000000"/>
        </w:rPr>
        <w:t>property taxes due or to become due with</w:t>
      </w:r>
      <w:r>
        <w:rPr>
          <w:rFonts w:ascii="Arial" w:cs="Arial" w:eastAsia="Arial" w:hAnsi="Arial"/>
          <w:sz w:val="19"/>
          <w:szCs w:val="19"/>
          <w:color w:val="161616"/>
        </w:rPr>
        <w:t xml:space="preserve"> </w:t>
      </w:r>
      <w:r>
        <w:rPr>
          <w:rFonts w:ascii="Arial" w:cs="Arial" w:eastAsia="Arial" w:hAnsi="Arial"/>
          <w:sz w:val="19"/>
          <w:szCs w:val="19"/>
          <w:color w:val="000000"/>
        </w:rPr>
        <w:t xml:space="preserve">respect to the Equipment </w:t>
      </w:r>
      <w:r>
        <w:rPr>
          <w:rFonts w:ascii="Arial" w:cs="Arial" w:eastAsia="Arial" w:hAnsi="Arial"/>
          <w:sz w:val="19"/>
          <w:szCs w:val="19"/>
          <w:b w:val="1"/>
          <w:bCs w:val="1"/>
          <w:color w:val="000000"/>
        </w:rPr>
        <w:t>(“Taxes”)</w:t>
      </w:r>
      <w:r>
        <w:rPr>
          <w:rFonts w:ascii="Arial" w:cs="Arial" w:eastAsia="Arial" w:hAnsi="Arial"/>
          <w:sz w:val="19"/>
          <w:szCs w:val="19"/>
          <w:color w:val="000000"/>
        </w:rPr>
        <w:t xml:space="preserve"> and shall pay on or before the date when due all such Taxes assessed, billed or otherwise payable with respect to such Equipment directly to such taxing authorities. Lessee shall indemnify and, upon demand, reimburse Lessor for all Taxes paid by Lessor. The indemnity, covenants and reimbursement obligations set forth herein shall continue in full force and effect and shall survive the expiration or earlier termination of this Lease.</w:t>
      </w:r>
    </w:p>
    <w:p>
      <w:pPr>
        <w:spacing w:after="0" w:line="366" w:lineRule="exact"/>
        <w:rPr>
          <w:sz w:val="20"/>
          <w:szCs w:val="20"/>
          <w:color w:val="auto"/>
        </w:rPr>
      </w:pPr>
    </w:p>
    <w:p>
      <w:pPr>
        <w:spacing w:after="0"/>
        <w:tabs>
          <w:tab w:leader="none" w:pos="5600" w:val="left"/>
        </w:tabs>
        <w:rPr>
          <w:sz w:val="20"/>
          <w:szCs w:val="20"/>
          <w:color w:val="auto"/>
        </w:rPr>
      </w:pPr>
      <w:r>
        <w:rPr>
          <w:rFonts w:ascii="Arial" w:cs="Arial" w:eastAsia="Arial" w:hAnsi="Arial"/>
          <w:sz w:val="14"/>
          <w:szCs w:val="14"/>
          <w:color w:val="auto"/>
        </w:rPr>
        <w:t>Lease Schedule (standard FMV) 4.1.06</w:t>
      </w:r>
      <w:r>
        <w:rPr>
          <w:sz w:val="20"/>
          <w:szCs w:val="20"/>
          <w:color w:val="auto"/>
        </w:rPr>
        <w:tab/>
      </w:r>
      <w:r>
        <w:rPr>
          <w:rFonts w:ascii="Arial" w:cs="Arial" w:eastAsia="Arial" w:hAnsi="Arial"/>
          <w:sz w:val="13"/>
          <w:szCs w:val="13"/>
          <w:color w:val="auto"/>
        </w:rPr>
        <w:t>Page 1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45" w:name="page46"/>
    <w:bookmarkEnd w:id="45"/>
    <w:p>
      <w:pPr>
        <w:jc w:val="both"/>
        <w:ind w:firstLine="8"/>
        <w:spacing w:after="0" w:line="244" w:lineRule="auto"/>
        <w:tabs>
          <w:tab w:leader="none" w:pos="783" w:val="left"/>
        </w:tabs>
        <w:numPr>
          <w:ilvl w:val="0"/>
          <w:numId w:val="24"/>
        </w:numPr>
        <w:rPr>
          <w:rFonts w:ascii="Arial" w:cs="Arial" w:eastAsia="Arial" w:hAnsi="Arial"/>
          <w:sz w:val="21"/>
          <w:szCs w:val="21"/>
          <w:b w:val="1"/>
          <w:bCs w:val="1"/>
          <w:color w:val="161616"/>
        </w:rPr>
      </w:pPr>
      <w:r>
        <w:rPr>
          <w:rFonts w:ascii="Arial" w:cs="Arial" w:eastAsia="Arial" w:hAnsi="Arial"/>
          <w:sz w:val="21"/>
          <w:szCs w:val="21"/>
          <w:b w:val="1"/>
          <w:bCs w:val="1"/>
          <w:color w:val="161616"/>
        </w:rPr>
        <w:t xml:space="preserve">Tax Matters. </w:t>
      </w:r>
      <w:r>
        <w:rPr>
          <w:rFonts w:ascii="Arial" w:cs="Arial" w:eastAsia="Arial" w:hAnsi="Arial"/>
          <w:sz w:val="21"/>
          <w:szCs w:val="21"/>
          <w:color w:val="161616"/>
        </w:rPr>
        <w:t>Lessee represents, warrants and agrees that (i) Lessee will not claim that Lessee is the owner of the</w:t>
      </w:r>
      <w:r>
        <w:rPr>
          <w:rFonts w:ascii="Arial" w:cs="Arial" w:eastAsia="Arial" w:hAnsi="Arial"/>
          <w:sz w:val="21"/>
          <w:szCs w:val="21"/>
          <w:b w:val="1"/>
          <w:bCs w:val="1"/>
          <w:color w:val="161616"/>
        </w:rPr>
        <w:t xml:space="preserve"> </w:t>
      </w:r>
      <w:r>
        <w:rPr>
          <w:rFonts w:ascii="Arial" w:cs="Arial" w:eastAsia="Arial" w:hAnsi="Arial"/>
          <w:sz w:val="21"/>
          <w:szCs w:val="21"/>
          <w:color w:val="161616"/>
        </w:rPr>
        <w:t>Equipment or that Lessee is otherwise entitled to all or any of the Tax Benefits; (ii) the Equipment will not require any improvements, modifications, or additions (other than ancillary or incidental items of removable equipment) in order to be rendered complete for its intended use by Lessee; (iii) the Equipment will not constitute “limited use property” within the meaning of Rev. Proc. 2001-28; (iv) during the Lease Term, Lessor shall not be required to include in its gross income for federal income tax purposes (1) any amount derived from the cost of any alteration, addition, improvement, modification, replacement, or substitution of the Equipment or from any refund or credit from the Vendor of the Equipment or (2) any foreign source income under Section 863 of the Code; (v) the Equipment will not constitute “public utility property” or “tax-exempt use property” within the meaning of Sections 168(i)(10) or 168(h) of the Code; and (vi) the Equipment constitutes “qualified property” eligible for the additional “bonus depreciation” deduction allowance described in Section 168(k) of the Internal Revenue Code of 1986, as amended, and Lessee acknowledges that Lessor has assumed such eligibility in reliance upon the foregoing representation and warranty of Lessee. The definition of “Tax Benefits• set forth in Section 7(c) of the Master Lease is hereby amended to include such allowance, and any loss, disallowance, recapture or delay in claiming of such allowance shall constitute a “Tax Loss” as defined therein.</w:t>
      </w:r>
    </w:p>
    <w:p>
      <w:pPr>
        <w:spacing w:after="0" w:line="208" w:lineRule="exact"/>
        <w:rPr>
          <w:rFonts w:ascii="Arial" w:cs="Arial" w:eastAsia="Arial" w:hAnsi="Arial"/>
          <w:sz w:val="21"/>
          <w:szCs w:val="21"/>
          <w:b w:val="1"/>
          <w:bCs w:val="1"/>
          <w:color w:val="161616"/>
        </w:rPr>
      </w:pPr>
    </w:p>
    <w:p>
      <w:pPr>
        <w:jc w:val="both"/>
        <w:ind w:firstLine="8"/>
        <w:spacing w:after="0" w:line="273" w:lineRule="auto"/>
        <w:tabs>
          <w:tab w:leader="none" w:pos="580" w:val="left"/>
        </w:tabs>
        <w:numPr>
          <w:ilvl w:val="0"/>
          <w:numId w:val="24"/>
        </w:numPr>
        <w:rPr>
          <w:rFonts w:ascii="Arial" w:cs="Arial" w:eastAsia="Arial" w:hAnsi="Arial"/>
          <w:sz w:val="19"/>
          <w:szCs w:val="19"/>
          <w:b w:val="1"/>
          <w:bCs w:val="1"/>
          <w:color w:val="161616"/>
        </w:rPr>
      </w:pPr>
      <w:r>
        <w:rPr>
          <w:rFonts w:ascii="Arial" w:cs="Arial" w:eastAsia="Arial" w:hAnsi="Arial"/>
          <w:sz w:val="19"/>
          <w:szCs w:val="19"/>
          <w:b w:val="1"/>
          <w:bCs w:val="1"/>
          <w:color w:val="161616"/>
        </w:rPr>
        <w:t xml:space="preserve">Further Representations and Agreements. </w:t>
      </w:r>
      <w:r>
        <w:rPr>
          <w:rFonts w:ascii="Arial" w:cs="Arial" w:eastAsia="Arial" w:hAnsi="Arial"/>
          <w:sz w:val="19"/>
          <w:szCs w:val="19"/>
          <w:color w:val="161616"/>
        </w:rPr>
        <w:t>Lessee represents, warrants and agrees as follows: (a) all representations and</w:t>
      </w:r>
      <w:r>
        <w:rPr>
          <w:rFonts w:ascii="Arial" w:cs="Arial" w:eastAsia="Arial" w:hAnsi="Arial"/>
          <w:sz w:val="19"/>
          <w:szCs w:val="19"/>
          <w:b w:val="1"/>
          <w:bCs w:val="1"/>
          <w:color w:val="161616"/>
        </w:rPr>
        <w:t xml:space="preserve"> </w:t>
      </w:r>
      <w:r>
        <w:rPr>
          <w:rFonts w:ascii="Arial" w:cs="Arial" w:eastAsia="Arial" w:hAnsi="Arial"/>
          <w:sz w:val="19"/>
          <w:szCs w:val="19"/>
          <w:color w:val="161616"/>
        </w:rPr>
        <w:t xml:space="preserve">warranties of Lessee contained in the Master Lease are restated as of the Acceptance Date and are true and correct as of such date; (b) there has been no material adverse change in the operations, business, properties or condition, financial or otherwise, of Lessee or any Guarantor since </w:t>
      </w:r>
      <w:r>
        <w:rPr>
          <w:rFonts w:ascii="Arial" w:cs="Arial" w:eastAsia="Arial" w:hAnsi="Arial"/>
          <w:sz w:val="19"/>
          <w:szCs w:val="19"/>
          <w:u w:val="single" w:color="auto"/>
          <w:color w:val="161616"/>
        </w:rPr>
        <w:t>October</w:t>
      </w:r>
      <w:r>
        <w:rPr>
          <w:rFonts w:ascii="Arial" w:cs="Arial" w:eastAsia="Arial" w:hAnsi="Arial"/>
          <w:sz w:val="19"/>
          <w:szCs w:val="19"/>
          <w:color w:val="161616"/>
        </w:rPr>
        <w:t xml:space="preserve"> </w:t>
      </w:r>
      <w:r>
        <w:rPr>
          <w:rFonts w:ascii="Arial" w:cs="Arial" w:eastAsia="Arial" w:hAnsi="Arial"/>
          <w:sz w:val="19"/>
          <w:szCs w:val="19"/>
          <w:u w:val="single" w:color="auto"/>
          <w:color w:val="2D2D2D"/>
        </w:rPr>
        <w:t>31.</w:t>
      </w:r>
      <w:r>
        <w:rPr>
          <w:rFonts w:ascii="Arial" w:cs="Arial" w:eastAsia="Arial" w:hAnsi="Arial"/>
          <w:sz w:val="19"/>
          <w:szCs w:val="19"/>
          <w:color w:val="161616"/>
        </w:rPr>
        <w:t xml:space="preserve"> </w:t>
      </w:r>
      <w:r>
        <w:rPr>
          <w:rFonts w:ascii="Arial" w:cs="Arial" w:eastAsia="Arial" w:hAnsi="Arial"/>
          <w:sz w:val="19"/>
          <w:szCs w:val="19"/>
          <w:u w:val="single" w:color="auto"/>
          <w:color w:val="161616"/>
        </w:rPr>
        <w:t>2019</w:t>
      </w:r>
      <w:r>
        <w:rPr>
          <w:rFonts w:ascii="Arial" w:cs="Arial" w:eastAsia="Arial" w:hAnsi="Arial"/>
          <w:sz w:val="19"/>
          <w:szCs w:val="19"/>
          <w:color w:val="161616"/>
        </w:rPr>
        <w:t>; (c) there exists no Default or Event of Default as of the Acceptance Date; and</w:t>
      </w:r>
    </w:p>
    <w:p>
      <w:pPr>
        <w:spacing w:after="0" w:line="1" w:lineRule="exact"/>
        <w:rPr>
          <w:rFonts w:ascii="Arial" w:cs="Arial" w:eastAsia="Arial" w:hAnsi="Arial"/>
          <w:sz w:val="19"/>
          <w:szCs w:val="19"/>
          <w:b w:val="1"/>
          <w:bCs w:val="1"/>
          <w:color w:val="161616"/>
        </w:rPr>
      </w:pPr>
    </w:p>
    <w:p>
      <w:pPr>
        <w:jc w:val="both"/>
        <w:spacing w:after="0" w:line="234" w:lineRule="auto"/>
        <w:rPr>
          <w:rFonts w:ascii="Arial" w:cs="Arial" w:eastAsia="Arial" w:hAnsi="Arial"/>
          <w:sz w:val="19"/>
          <w:szCs w:val="19"/>
          <w:b w:val="1"/>
          <w:bCs w:val="1"/>
          <w:color w:val="161616"/>
        </w:rPr>
      </w:pPr>
      <w:r>
        <w:rPr>
          <w:rFonts w:ascii="Arial" w:cs="Arial" w:eastAsia="Arial" w:hAnsi="Arial"/>
          <w:sz w:val="22"/>
          <w:szCs w:val="22"/>
          <w:color w:val="161616"/>
        </w:rPr>
        <w:t>(d) the operation and maintenance of any Equipment in the ordinary course by Lessee does not require the entry into any software or other intellectual property rights agreement with any licensor or other person, except as disclosed to Lessor in writing prior to the Acceptance Date.</w:t>
      </w:r>
    </w:p>
    <w:p>
      <w:pPr>
        <w:spacing w:after="0" w:line="208" w:lineRule="exact"/>
        <w:rPr>
          <w:rFonts w:ascii="Arial" w:cs="Arial" w:eastAsia="Arial" w:hAnsi="Arial"/>
          <w:sz w:val="19"/>
          <w:szCs w:val="19"/>
          <w:b w:val="1"/>
          <w:bCs w:val="1"/>
          <w:color w:val="161616"/>
        </w:rPr>
      </w:pPr>
    </w:p>
    <w:p>
      <w:pPr>
        <w:ind w:left="540" w:hanging="532"/>
        <w:spacing w:after="0"/>
        <w:tabs>
          <w:tab w:leader="none" w:pos="54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161616"/>
        </w:rPr>
        <w:t>Lease Options</w:t>
      </w:r>
      <w:r>
        <w:rPr>
          <w:rFonts w:ascii="Arial" w:cs="Arial" w:eastAsia="Arial" w:hAnsi="Arial"/>
          <w:sz w:val="22"/>
          <w:szCs w:val="22"/>
          <w:b w:val="1"/>
          <w:bCs w:val="1"/>
          <w:color w:val="3F3F3F"/>
        </w:rPr>
        <w:t>.</w:t>
      </w:r>
    </w:p>
    <w:p>
      <w:pPr>
        <w:spacing w:after="0" w:line="239" w:lineRule="exact"/>
        <w:rPr>
          <w:rFonts w:ascii="Arial" w:cs="Arial" w:eastAsia="Arial" w:hAnsi="Arial"/>
          <w:sz w:val="22"/>
          <w:szCs w:val="22"/>
          <w:b w:val="1"/>
          <w:bCs w:val="1"/>
          <w:color w:val="auto"/>
        </w:rPr>
      </w:pPr>
    </w:p>
    <w:p>
      <w:pPr>
        <w:jc w:val="both"/>
        <w:ind w:firstLine="494"/>
        <w:spacing w:after="0"/>
        <w:tabs>
          <w:tab w:leader="none" w:pos="1029" w:val="left"/>
        </w:tabs>
        <w:numPr>
          <w:ilvl w:val="1"/>
          <w:numId w:val="24"/>
        </w:numPr>
        <w:rPr>
          <w:rFonts w:ascii="Arial" w:cs="Arial" w:eastAsia="Arial" w:hAnsi="Arial"/>
          <w:sz w:val="22"/>
          <w:szCs w:val="22"/>
          <w:color w:val="161616"/>
        </w:rPr>
      </w:pPr>
      <w:r>
        <w:rPr>
          <w:rFonts w:ascii="Arial" w:cs="Arial" w:eastAsia="Arial" w:hAnsi="Arial"/>
          <w:sz w:val="22"/>
          <w:szCs w:val="22"/>
          <w:u w:val="single" w:color="auto"/>
          <w:color w:val="2D2D2D"/>
        </w:rPr>
        <w:t>Extension:</w:t>
      </w:r>
      <w:r>
        <w:rPr>
          <w:rFonts w:ascii="Arial" w:cs="Arial" w:eastAsia="Arial" w:hAnsi="Arial"/>
          <w:sz w:val="22"/>
          <w:szCs w:val="22"/>
          <w:color w:val="2D2D2D"/>
        </w:rPr>
        <w:t xml:space="preserve"> </w:t>
      </w:r>
      <w:r>
        <w:rPr>
          <w:rFonts w:ascii="Arial" w:cs="Arial" w:eastAsia="Arial" w:hAnsi="Arial"/>
          <w:sz w:val="22"/>
          <w:szCs w:val="22"/>
          <w:u w:val="single" w:color="auto"/>
          <w:color w:val="161616"/>
        </w:rPr>
        <w:t>Purchase Options</w:t>
      </w:r>
      <w:r>
        <w:rPr>
          <w:rFonts w:ascii="Arial" w:cs="Arial" w:eastAsia="Arial" w:hAnsi="Arial"/>
          <w:sz w:val="22"/>
          <w:szCs w:val="22"/>
          <w:u w:val="single" w:color="auto"/>
          <w:color w:val="6B6B6B"/>
        </w:rPr>
        <w:t>.</w:t>
      </w:r>
      <w:r>
        <w:rPr>
          <w:rFonts w:ascii="Arial" w:cs="Arial" w:eastAsia="Arial" w:hAnsi="Arial"/>
          <w:sz w:val="22"/>
          <w:szCs w:val="22"/>
          <w:color w:val="6B6B6B"/>
        </w:rPr>
        <w:t>.</w:t>
      </w:r>
      <w:r>
        <w:rPr>
          <w:rFonts w:ascii="Arial" w:cs="Arial" w:eastAsia="Arial" w:hAnsi="Arial"/>
          <w:sz w:val="22"/>
          <w:szCs w:val="22"/>
          <w:color w:val="2D2D2D"/>
        </w:rPr>
        <w:t xml:space="preserve"> </w:t>
      </w:r>
      <w:r>
        <w:rPr>
          <w:rFonts w:ascii="Arial" w:cs="Arial" w:eastAsia="Arial" w:hAnsi="Arial"/>
          <w:sz w:val="22"/>
          <w:szCs w:val="22"/>
          <w:color w:val="161616"/>
        </w:rPr>
        <w:t>Provided no Event of Default has occurred and remains uncured, and upon Lessee</w:t>
      </w:r>
      <w:r>
        <w:rPr>
          <w:rFonts w:ascii="Arial" w:cs="Arial" w:eastAsia="Arial" w:hAnsi="Arial"/>
          <w:sz w:val="22"/>
          <w:szCs w:val="22"/>
          <w:color w:val="2D2D2D"/>
        </w:rPr>
        <w:t xml:space="preserve"> </w:t>
      </w:r>
      <w:r>
        <w:rPr>
          <w:rFonts w:ascii="Arial" w:cs="Arial" w:eastAsia="Arial" w:hAnsi="Arial"/>
          <w:sz w:val="22"/>
          <w:szCs w:val="22"/>
          <w:color w:val="161616"/>
        </w:rPr>
        <w:t>having provided Lessor with written notice not more than 360 days or less than 180 days prior to expiration of the Lease Term, Lessee may irrevocably elect to:</w:t>
      </w:r>
    </w:p>
    <w:p>
      <w:pPr>
        <w:spacing w:after="0" w:line="220" w:lineRule="exact"/>
        <w:rPr>
          <w:sz w:val="20"/>
          <w:szCs w:val="20"/>
          <w:color w:val="auto"/>
        </w:rPr>
      </w:pPr>
    </w:p>
    <w:p>
      <w:pPr>
        <w:jc w:val="both"/>
        <w:ind w:left="780" w:hanging="286"/>
        <w:spacing w:after="0" w:line="263" w:lineRule="auto"/>
        <w:tabs>
          <w:tab w:leader="none" w:pos="780" w:val="left"/>
        </w:tabs>
        <w:numPr>
          <w:ilvl w:val="0"/>
          <w:numId w:val="25"/>
        </w:numPr>
        <w:rPr>
          <w:rFonts w:ascii="Arial" w:cs="Arial" w:eastAsia="Arial" w:hAnsi="Arial"/>
          <w:sz w:val="18"/>
          <w:szCs w:val="18"/>
          <w:color w:val="161616"/>
        </w:rPr>
      </w:pPr>
      <w:r>
        <w:rPr>
          <w:rFonts w:ascii="Arial" w:cs="Arial" w:eastAsia="Arial" w:hAnsi="Arial"/>
          <w:sz w:val="18"/>
          <w:szCs w:val="18"/>
          <w:color w:val="161616"/>
        </w:rPr>
        <w:t>extend the Lease Term as to all and not less than all of the Equipment under this Schedule for a renewal period to be agreed upon by Lessee and Lessor for an amount equal to the then fair market rental value of the Equipment, as determined by Lessor, plus applicable taxes, payable monthly by Lessee to Lessor on the first day of each month during the extension term, or</w:t>
      </w:r>
    </w:p>
    <w:p>
      <w:pPr>
        <w:spacing w:after="0" w:line="210" w:lineRule="exact"/>
        <w:rPr>
          <w:rFonts w:ascii="Arial" w:cs="Arial" w:eastAsia="Arial" w:hAnsi="Arial"/>
          <w:sz w:val="18"/>
          <w:szCs w:val="18"/>
          <w:color w:val="161616"/>
        </w:rPr>
      </w:pPr>
    </w:p>
    <w:p>
      <w:pPr>
        <w:jc w:val="both"/>
        <w:ind w:left="780" w:hanging="286"/>
        <w:spacing w:after="0" w:line="296" w:lineRule="auto"/>
        <w:tabs>
          <w:tab w:leader="none" w:pos="780" w:val="left"/>
        </w:tabs>
        <w:numPr>
          <w:ilvl w:val="0"/>
          <w:numId w:val="25"/>
        </w:numPr>
        <w:rPr>
          <w:rFonts w:ascii="Arial" w:cs="Arial" w:eastAsia="Arial" w:hAnsi="Arial"/>
          <w:sz w:val="16"/>
          <w:szCs w:val="16"/>
          <w:color w:val="161616"/>
        </w:rPr>
      </w:pPr>
      <w:r>
        <w:rPr>
          <w:rFonts w:ascii="Arial" w:cs="Arial" w:eastAsia="Arial" w:hAnsi="Arial"/>
          <w:sz w:val="16"/>
          <w:szCs w:val="16"/>
          <w:color w:val="161616"/>
        </w:rPr>
        <w:t xml:space="preserve">purchase all of Lessor’s right, title and interest in and to all, but not less than all, of the Equipment under this Schedule, free from all liens and encumbrances created by Lessor, but otherwise on an </w:t>
      </w:r>
      <w:r>
        <w:rPr>
          <w:rFonts w:ascii="Arial" w:cs="Arial" w:eastAsia="Arial" w:hAnsi="Arial"/>
          <w:sz w:val="16"/>
          <w:szCs w:val="16"/>
          <w:color w:val="2D2D2D"/>
        </w:rPr>
        <w:t>“AS-IS,</w:t>
      </w:r>
      <w:r>
        <w:rPr>
          <w:rFonts w:ascii="Arial" w:cs="Arial" w:eastAsia="Arial" w:hAnsi="Arial"/>
          <w:sz w:val="16"/>
          <w:szCs w:val="16"/>
          <w:color w:val="161616"/>
        </w:rPr>
        <w:t xml:space="preserve"> WHERE-IS,” quitclaim basis, for a purchase price equal to: the then fair market value of the Equipment, as determined by Lessor; </w:t>
      </w:r>
      <w:r>
        <w:rPr>
          <w:rFonts w:ascii="Arial" w:cs="Arial" w:eastAsia="Arial" w:hAnsi="Arial"/>
          <w:sz w:val="16"/>
          <w:szCs w:val="16"/>
          <w:i w:val="1"/>
          <w:iCs w:val="1"/>
          <w:color w:val="161616"/>
        </w:rPr>
        <w:t>plus</w:t>
      </w:r>
      <w:r>
        <w:rPr>
          <w:rFonts w:ascii="Arial" w:cs="Arial" w:eastAsia="Arial" w:hAnsi="Arial"/>
          <w:sz w:val="16"/>
          <w:szCs w:val="16"/>
          <w:color w:val="161616"/>
        </w:rPr>
        <w:t xml:space="preserve"> all Base Rent installments, late charges and other amounts then due and owing under the Lease; </w:t>
      </w:r>
      <w:r>
        <w:rPr>
          <w:rFonts w:ascii="Arial" w:cs="Arial" w:eastAsia="Arial" w:hAnsi="Arial"/>
          <w:sz w:val="16"/>
          <w:szCs w:val="16"/>
          <w:i w:val="1"/>
          <w:iCs w:val="1"/>
          <w:color w:val="161616"/>
        </w:rPr>
        <w:t>plus</w:t>
      </w:r>
      <w:r>
        <w:rPr>
          <w:rFonts w:ascii="Arial" w:cs="Arial" w:eastAsia="Arial" w:hAnsi="Arial"/>
          <w:sz w:val="16"/>
          <w:szCs w:val="16"/>
          <w:color w:val="161616"/>
        </w:rPr>
        <w:t xml:space="preserve"> all applicable taxes, assessments and other charges due or payable in connection with the sale of the Equipment (collectively, the </w:t>
      </w:r>
      <w:r>
        <w:rPr>
          <w:rFonts w:ascii="Arial" w:cs="Arial" w:eastAsia="Arial" w:hAnsi="Arial"/>
          <w:sz w:val="16"/>
          <w:szCs w:val="16"/>
          <w:b w:val="1"/>
          <w:bCs w:val="1"/>
          <w:color w:val="2D2D2D"/>
        </w:rPr>
        <w:t xml:space="preserve">“Purchase </w:t>
      </w:r>
      <w:r>
        <w:rPr>
          <w:rFonts w:ascii="Arial" w:cs="Arial" w:eastAsia="Arial" w:hAnsi="Arial"/>
          <w:sz w:val="16"/>
          <w:szCs w:val="16"/>
          <w:b w:val="1"/>
          <w:bCs w:val="1"/>
          <w:color w:val="161616"/>
        </w:rPr>
        <w:t>Price”</w:t>
      </w:r>
      <w:r>
        <w:rPr>
          <w:rFonts w:ascii="Arial" w:cs="Arial" w:eastAsia="Arial" w:hAnsi="Arial"/>
          <w:sz w:val="16"/>
          <w:szCs w:val="16"/>
          <w:color w:val="161616"/>
        </w:rPr>
        <w:t>). Lessee shall pay Lessor the Purchase Price on or before the expiration of the Base Term in immediately available funds.</w:t>
      </w:r>
    </w:p>
    <w:p>
      <w:pPr>
        <w:spacing w:after="0" w:line="18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161616"/>
        </w:rPr>
        <w:t xml:space="preserve">As used herein, </w:t>
      </w:r>
      <w:r>
        <w:rPr>
          <w:rFonts w:ascii="Arial" w:cs="Arial" w:eastAsia="Arial" w:hAnsi="Arial"/>
          <w:sz w:val="17"/>
          <w:szCs w:val="17"/>
          <w:b w:val="1"/>
          <w:bCs w:val="1"/>
          <w:color w:val="161616"/>
        </w:rPr>
        <w:t>“fair market value”</w:t>
      </w:r>
      <w:r>
        <w:rPr>
          <w:rFonts w:ascii="Arial" w:cs="Arial" w:eastAsia="Arial" w:hAnsi="Arial"/>
          <w:sz w:val="17"/>
          <w:szCs w:val="17"/>
          <w:color w:val="161616"/>
        </w:rPr>
        <w:t xml:space="preserve"> means the amount which would be obtained in an arm’s-length transaction between an informed and willing buyer-user (other than a buyer-user currently in possession or a used equipment or scrap dealer) and an informed and willing seller, each under no compulsion to buy or sell, and </w:t>
      </w:r>
      <w:r>
        <w:rPr>
          <w:rFonts w:ascii="Arial" w:cs="Arial" w:eastAsia="Arial" w:hAnsi="Arial"/>
          <w:sz w:val="17"/>
          <w:szCs w:val="17"/>
          <w:b w:val="1"/>
          <w:bCs w:val="1"/>
          <w:color w:val="161616"/>
        </w:rPr>
        <w:t>“fair market rental value”</w:t>
      </w:r>
      <w:r>
        <w:rPr>
          <w:rFonts w:ascii="Arial" w:cs="Arial" w:eastAsia="Arial" w:hAnsi="Arial"/>
          <w:sz w:val="17"/>
          <w:szCs w:val="17"/>
          <w:color w:val="161616"/>
        </w:rPr>
        <w:t xml:space="preserve"> means the amount which would be obtained in an arm’s-length transaction between an informed and willing lessee (other than a lessee currently in possession) and an informed and willing lessor, each under no compulsion to lease; </w:t>
      </w:r>
      <w:r>
        <w:rPr>
          <w:rFonts w:ascii="Arial" w:cs="Arial" w:eastAsia="Arial" w:hAnsi="Arial"/>
          <w:sz w:val="17"/>
          <w:szCs w:val="17"/>
          <w:u w:val="single" w:color="auto"/>
          <w:color w:val="161616"/>
        </w:rPr>
        <w:t>provided, however</w:t>
      </w:r>
      <w:r>
        <w:rPr>
          <w:rFonts w:ascii="Arial" w:cs="Arial" w:eastAsia="Arial" w:hAnsi="Arial"/>
          <w:sz w:val="17"/>
          <w:szCs w:val="17"/>
          <w:color w:val="161616"/>
        </w:rPr>
        <w:t>, that in each such determination (a) the costs of removal of any Equipment from the location of current use shall not be a deduction from such value, (b) it shall be assumed (whether or not the same be true) that the Equipment has been maintained and would have been returned to Lessor in compliance with the requirements of this Lease, and (c) if any Equipment has been attached to or installed on or in any other property leased or owned by Lessee, the value for such Equipment shall be determined on an installed basis, in place and in use</w:t>
      </w:r>
      <w:r>
        <w:rPr>
          <w:rFonts w:ascii="Arial" w:cs="Arial" w:eastAsia="Arial" w:hAnsi="Arial"/>
          <w:sz w:val="17"/>
          <w:szCs w:val="17"/>
          <w:color w:val="3F3F3F"/>
        </w:rPr>
        <w:t>.</w:t>
      </w:r>
    </w:p>
    <w:p>
      <w:pPr>
        <w:spacing w:after="0" w:line="279" w:lineRule="exact"/>
        <w:rPr>
          <w:sz w:val="20"/>
          <w:szCs w:val="20"/>
          <w:color w:val="auto"/>
        </w:rPr>
      </w:pPr>
    </w:p>
    <w:p>
      <w:pPr>
        <w:spacing w:after="0"/>
        <w:tabs>
          <w:tab w:leader="none" w:pos="5600" w:val="left"/>
        </w:tabs>
        <w:rPr>
          <w:sz w:val="20"/>
          <w:szCs w:val="20"/>
          <w:color w:val="auto"/>
        </w:rPr>
      </w:pPr>
      <w:r>
        <w:rPr>
          <w:rFonts w:ascii="Arial" w:cs="Arial" w:eastAsia="Arial" w:hAnsi="Arial"/>
          <w:sz w:val="14"/>
          <w:szCs w:val="14"/>
          <w:color w:val="auto"/>
        </w:rPr>
        <w:t>Lease Schedule (standard FMV) 4.1.06</w:t>
      </w:r>
      <w:r>
        <w:rPr>
          <w:sz w:val="20"/>
          <w:szCs w:val="20"/>
          <w:color w:val="auto"/>
        </w:rPr>
        <w:tab/>
      </w:r>
      <w:r>
        <w:rPr>
          <w:rFonts w:ascii="Arial" w:cs="Arial" w:eastAsia="Arial" w:hAnsi="Arial"/>
          <w:sz w:val="13"/>
          <w:szCs w:val="13"/>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jc w:val="both"/>
        <w:ind w:firstLine="8"/>
        <w:spacing w:after="0" w:line="273" w:lineRule="auto"/>
        <w:tabs>
          <w:tab w:leader="none" w:pos="612" w:val="left"/>
        </w:tabs>
        <w:numPr>
          <w:ilvl w:val="0"/>
          <w:numId w:val="26"/>
        </w:numPr>
        <w:rPr>
          <w:rFonts w:ascii="Arial" w:cs="Arial" w:eastAsia="Arial" w:hAnsi="Arial"/>
          <w:sz w:val="19"/>
          <w:szCs w:val="19"/>
          <w:color w:val="151515"/>
        </w:rPr>
      </w:pPr>
      <w:r>
        <w:rPr>
          <w:rFonts w:ascii="Arial" w:cs="Arial" w:eastAsia="Arial" w:hAnsi="Arial"/>
          <w:sz w:val="19"/>
          <w:szCs w:val="19"/>
          <w:u w:val="single" w:color="auto"/>
          <w:color w:val="262626"/>
        </w:rPr>
        <w:t>Early Buy-Out</w:t>
      </w:r>
      <w:r>
        <w:rPr>
          <w:rFonts w:ascii="Arial" w:cs="Arial" w:eastAsia="Arial" w:hAnsi="Arial"/>
          <w:sz w:val="19"/>
          <w:szCs w:val="19"/>
          <w:color w:val="262626"/>
        </w:rPr>
        <w:t xml:space="preserve">. </w:t>
      </w:r>
      <w:r>
        <w:rPr>
          <w:rFonts w:ascii="Arial" w:cs="Arial" w:eastAsia="Arial" w:hAnsi="Arial"/>
          <w:sz w:val="19"/>
          <w:szCs w:val="19"/>
          <w:color w:val="151515"/>
        </w:rPr>
        <w:t>Provided no Event of Default has</w:t>
      </w:r>
      <w:r>
        <w:rPr>
          <w:rFonts w:ascii="Arial" w:cs="Arial" w:eastAsia="Arial" w:hAnsi="Arial"/>
          <w:sz w:val="19"/>
          <w:szCs w:val="19"/>
          <w:color w:val="262626"/>
        </w:rPr>
        <w:t xml:space="preserve"> occurred and then remains </w:t>
      </w:r>
      <w:r>
        <w:rPr>
          <w:rFonts w:ascii="Arial" w:cs="Arial" w:eastAsia="Arial" w:hAnsi="Arial"/>
          <w:sz w:val="19"/>
          <w:szCs w:val="19"/>
          <w:color w:val="3B3B3B"/>
        </w:rPr>
        <w:t>uncured,</w:t>
      </w:r>
      <w:r>
        <w:rPr>
          <w:rFonts w:ascii="Arial" w:cs="Arial" w:eastAsia="Arial" w:hAnsi="Arial"/>
          <w:sz w:val="19"/>
          <w:szCs w:val="19"/>
          <w:color w:val="262626"/>
        </w:rPr>
        <w:t xml:space="preserve"> Lessee may</w:t>
      </w:r>
      <w:r>
        <w:rPr>
          <w:rFonts w:ascii="Arial" w:cs="Arial" w:eastAsia="Arial" w:hAnsi="Arial"/>
          <w:sz w:val="19"/>
          <w:szCs w:val="19"/>
          <w:color w:val="525252"/>
        </w:rPr>
        <w:t>,</w:t>
      </w:r>
      <w:r>
        <w:rPr>
          <w:rFonts w:ascii="Arial" w:cs="Arial" w:eastAsia="Arial" w:hAnsi="Arial"/>
          <w:sz w:val="19"/>
          <w:szCs w:val="19"/>
          <w:color w:val="262626"/>
        </w:rPr>
        <w:t xml:space="preserve"> by written </w:t>
      </w:r>
      <w:r>
        <w:rPr>
          <w:rFonts w:ascii="Arial" w:cs="Arial" w:eastAsia="Arial" w:hAnsi="Arial"/>
          <w:sz w:val="19"/>
          <w:szCs w:val="19"/>
          <w:color w:val="151515"/>
        </w:rPr>
        <w:t>notice</w:t>
      </w:r>
      <w:r>
        <w:rPr>
          <w:rFonts w:ascii="Arial" w:cs="Arial" w:eastAsia="Arial" w:hAnsi="Arial"/>
          <w:sz w:val="19"/>
          <w:szCs w:val="19"/>
          <w:color w:val="262626"/>
        </w:rPr>
        <w:t xml:space="preserve"> to Lessor</w:t>
      </w:r>
      <w:r>
        <w:rPr>
          <w:rFonts w:ascii="Arial" w:cs="Arial" w:eastAsia="Arial" w:hAnsi="Arial"/>
          <w:sz w:val="19"/>
          <w:szCs w:val="19"/>
          <w:color w:val="525252"/>
        </w:rPr>
        <w:t>,</w:t>
      </w:r>
      <w:r>
        <w:rPr>
          <w:rFonts w:ascii="Arial" w:cs="Arial" w:eastAsia="Arial" w:hAnsi="Arial"/>
          <w:sz w:val="19"/>
          <w:szCs w:val="19"/>
          <w:color w:val="262626"/>
        </w:rPr>
        <w:t xml:space="preserve"> purchase </w:t>
      </w:r>
      <w:r>
        <w:rPr>
          <w:rFonts w:ascii="Arial" w:cs="Arial" w:eastAsia="Arial" w:hAnsi="Arial"/>
          <w:sz w:val="19"/>
          <w:szCs w:val="19"/>
          <w:color w:val="151515"/>
        </w:rPr>
        <w:t>all, but not less than all, Equipment</w:t>
      </w:r>
      <w:r>
        <w:rPr>
          <w:rFonts w:ascii="Arial" w:cs="Arial" w:eastAsia="Arial" w:hAnsi="Arial"/>
          <w:sz w:val="19"/>
          <w:szCs w:val="19"/>
          <w:color w:val="262626"/>
        </w:rPr>
        <w:t xml:space="preserve"> subject to this Schedule as of the due date for </w:t>
      </w:r>
      <w:r>
        <w:rPr>
          <w:rFonts w:ascii="Arial" w:cs="Arial" w:eastAsia="Arial" w:hAnsi="Arial"/>
          <w:sz w:val="19"/>
          <w:szCs w:val="19"/>
          <w:color w:val="151515"/>
        </w:rPr>
        <w:t>the</w:t>
      </w:r>
      <w:r>
        <w:rPr>
          <w:rFonts w:ascii="Arial" w:cs="Arial" w:eastAsia="Arial" w:hAnsi="Arial"/>
          <w:sz w:val="19"/>
          <w:szCs w:val="19"/>
          <w:color w:val="262626"/>
        </w:rPr>
        <w:t xml:space="preserve"> </w:t>
      </w:r>
      <w:r>
        <w:rPr>
          <w:rFonts w:ascii="Arial" w:cs="Arial" w:eastAsia="Arial" w:hAnsi="Arial"/>
          <w:sz w:val="19"/>
          <w:szCs w:val="19"/>
          <w:b w:val="1"/>
          <w:bCs w:val="1"/>
          <w:u w:val="single" w:color="auto"/>
          <w:color w:val="151515"/>
        </w:rPr>
        <w:t>Forty-Eighth (48)</w:t>
      </w:r>
      <w:r>
        <w:rPr>
          <w:rFonts w:ascii="Arial" w:cs="Arial" w:eastAsia="Arial" w:hAnsi="Arial"/>
          <w:sz w:val="19"/>
          <w:szCs w:val="19"/>
          <w:u w:val="single" w:color="auto"/>
          <w:color w:val="000000"/>
        </w:rPr>
        <w:t>,</w:t>
      </w:r>
      <w:r>
        <w:rPr>
          <w:rFonts w:ascii="Arial" w:cs="Arial" w:eastAsia="Arial" w:hAnsi="Arial"/>
          <w:sz w:val="19"/>
          <w:szCs w:val="19"/>
          <w:color w:val="262626"/>
        </w:rPr>
        <w:t xml:space="preserve"> scheduled </w:t>
      </w:r>
      <w:r>
        <w:rPr>
          <w:rFonts w:ascii="Arial" w:cs="Arial" w:eastAsia="Arial" w:hAnsi="Arial"/>
          <w:sz w:val="19"/>
          <w:szCs w:val="19"/>
          <w:color w:val="151515"/>
        </w:rPr>
        <w:t>Base Rent</w:t>
      </w:r>
      <w:r>
        <w:rPr>
          <w:rFonts w:ascii="Arial" w:cs="Arial" w:eastAsia="Arial" w:hAnsi="Arial"/>
          <w:sz w:val="19"/>
          <w:szCs w:val="19"/>
          <w:color w:val="262626"/>
        </w:rPr>
        <w:t xml:space="preserve"> installment </w:t>
      </w:r>
      <w:r>
        <w:rPr>
          <w:rFonts w:ascii="Arial" w:cs="Arial" w:eastAsia="Arial" w:hAnsi="Arial"/>
          <w:sz w:val="19"/>
          <w:szCs w:val="19"/>
          <w:color w:val="151515"/>
        </w:rPr>
        <w:t>(the</w:t>
      </w:r>
      <w:r>
        <w:rPr>
          <w:rFonts w:ascii="Arial" w:cs="Arial" w:eastAsia="Arial" w:hAnsi="Arial"/>
          <w:sz w:val="19"/>
          <w:szCs w:val="19"/>
          <w:color w:val="262626"/>
        </w:rPr>
        <w:t xml:space="preserve"> </w:t>
      </w:r>
      <w:r>
        <w:rPr>
          <w:rFonts w:ascii="Arial" w:cs="Arial" w:eastAsia="Arial" w:hAnsi="Arial"/>
          <w:sz w:val="19"/>
          <w:szCs w:val="19"/>
          <w:b w:val="1"/>
          <w:bCs w:val="1"/>
          <w:color w:val="151515"/>
        </w:rPr>
        <w:t>“Early</w:t>
      </w:r>
      <w:r>
        <w:rPr>
          <w:rFonts w:ascii="Arial" w:cs="Arial" w:eastAsia="Arial" w:hAnsi="Arial"/>
          <w:sz w:val="19"/>
          <w:szCs w:val="19"/>
          <w:color w:val="262626"/>
        </w:rPr>
        <w:t xml:space="preserve"> </w:t>
      </w:r>
      <w:r>
        <w:rPr>
          <w:rFonts w:ascii="Arial" w:cs="Arial" w:eastAsia="Arial" w:hAnsi="Arial"/>
          <w:sz w:val="19"/>
          <w:szCs w:val="19"/>
          <w:b w:val="1"/>
          <w:bCs w:val="1"/>
          <w:color w:val="262626"/>
        </w:rPr>
        <w:t>Buy-Out Date</w:t>
      </w:r>
      <w:r>
        <w:rPr>
          <w:rFonts w:ascii="Arial" w:cs="Arial" w:eastAsia="Arial" w:hAnsi="Arial"/>
          <w:sz w:val="19"/>
          <w:szCs w:val="19"/>
          <w:b w:val="1"/>
          <w:bCs w:val="1"/>
          <w:color w:val="707070"/>
        </w:rPr>
        <w:t>”</w:t>
      </w:r>
      <w:r>
        <w:rPr>
          <w:rFonts w:ascii="Arial" w:cs="Arial" w:eastAsia="Arial" w:hAnsi="Arial"/>
          <w:sz w:val="19"/>
          <w:szCs w:val="19"/>
          <w:color w:val="262626"/>
        </w:rPr>
        <w:t>)</w:t>
      </w:r>
      <w:r>
        <w:rPr>
          <w:rFonts w:ascii="Arial" w:cs="Arial" w:eastAsia="Arial" w:hAnsi="Arial"/>
          <w:sz w:val="19"/>
          <w:szCs w:val="19"/>
          <w:color w:val="525252"/>
        </w:rPr>
        <w:t>.</w:t>
      </w:r>
      <w:r>
        <w:rPr>
          <w:rFonts w:ascii="Arial" w:cs="Arial" w:eastAsia="Arial" w:hAnsi="Arial"/>
          <w:sz w:val="19"/>
          <w:szCs w:val="19"/>
          <w:color w:val="262626"/>
        </w:rPr>
        <w:t xml:space="preserve"> Such notice to Lessor </w:t>
      </w:r>
      <w:r>
        <w:rPr>
          <w:rFonts w:ascii="Arial" w:cs="Arial" w:eastAsia="Arial" w:hAnsi="Arial"/>
          <w:sz w:val="19"/>
          <w:szCs w:val="19"/>
          <w:color w:val="151515"/>
        </w:rPr>
        <w:t>shall</w:t>
      </w:r>
      <w:r>
        <w:rPr>
          <w:rFonts w:ascii="Arial" w:cs="Arial" w:eastAsia="Arial" w:hAnsi="Arial"/>
          <w:sz w:val="19"/>
          <w:szCs w:val="19"/>
          <w:color w:val="262626"/>
        </w:rPr>
        <w:t xml:space="preserve"> be </w:t>
      </w:r>
      <w:r>
        <w:rPr>
          <w:rFonts w:ascii="Arial" w:cs="Arial" w:eastAsia="Arial" w:hAnsi="Arial"/>
          <w:sz w:val="19"/>
          <w:szCs w:val="19"/>
          <w:color w:val="151515"/>
        </w:rPr>
        <w:t>given</w:t>
      </w:r>
      <w:r>
        <w:rPr>
          <w:rFonts w:ascii="Arial" w:cs="Arial" w:eastAsia="Arial" w:hAnsi="Arial"/>
          <w:sz w:val="19"/>
          <w:szCs w:val="19"/>
          <w:color w:val="262626"/>
        </w:rPr>
        <w:t xml:space="preserve"> not </w:t>
      </w:r>
      <w:r>
        <w:rPr>
          <w:rFonts w:ascii="Arial" w:cs="Arial" w:eastAsia="Arial" w:hAnsi="Arial"/>
          <w:sz w:val="19"/>
          <w:szCs w:val="19"/>
          <w:color w:val="151515"/>
        </w:rPr>
        <w:t>more than</w:t>
      </w:r>
      <w:r>
        <w:rPr>
          <w:rFonts w:ascii="Arial" w:cs="Arial" w:eastAsia="Arial" w:hAnsi="Arial"/>
          <w:sz w:val="19"/>
          <w:szCs w:val="19"/>
          <w:color w:val="262626"/>
        </w:rPr>
        <w:t xml:space="preserve"> 360 days </w:t>
      </w:r>
      <w:r>
        <w:rPr>
          <w:rFonts w:ascii="Arial" w:cs="Arial" w:eastAsia="Arial" w:hAnsi="Arial"/>
          <w:sz w:val="19"/>
          <w:szCs w:val="19"/>
          <w:color w:val="151515"/>
        </w:rPr>
        <w:t>or</w:t>
      </w:r>
      <w:r>
        <w:rPr>
          <w:rFonts w:ascii="Arial" w:cs="Arial" w:eastAsia="Arial" w:hAnsi="Arial"/>
          <w:sz w:val="19"/>
          <w:szCs w:val="19"/>
          <w:color w:val="262626"/>
        </w:rPr>
        <w:t xml:space="preserve"> </w:t>
      </w:r>
      <w:r>
        <w:rPr>
          <w:rFonts w:ascii="Arial" w:cs="Arial" w:eastAsia="Arial" w:hAnsi="Arial"/>
          <w:sz w:val="19"/>
          <w:szCs w:val="19"/>
          <w:color w:val="151515"/>
        </w:rPr>
        <w:t xml:space="preserve">less than 180 days prior to the Early </w:t>
      </w:r>
      <w:r>
        <w:rPr>
          <w:rFonts w:ascii="Arial" w:cs="Arial" w:eastAsia="Arial" w:hAnsi="Arial"/>
          <w:sz w:val="19"/>
          <w:szCs w:val="19"/>
          <w:color w:val="262626"/>
        </w:rPr>
        <w:t>Buy-Out Date and once given shall be</w:t>
      </w:r>
      <w:r>
        <w:rPr>
          <w:rFonts w:ascii="Arial" w:cs="Arial" w:eastAsia="Arial" w:hAnsi="Arial"/>
          <w:sz w:val="19"/>
          <w:szCs w:val="19"/>
          <w:color w:val="151515"/>
        </w:rPr>
        <w:t xml:space="preserve"> </w:t>
      </w:r>
      <w:r>
        <w:rPr>
          <w:rFonts w:ascii="Arial" w:cs="Arial" w:eastAsia="Arial" w:hAnsi="Arial"/>
          <w:sz w:val="19"/>
          <w:szCs w:val="19"/>
          <w:color w:val="3B3B3B"/>
        </w:rPr>
        <w:t>irre</w:t>
      </w:r>
      <w:r>
        <w:rPr>
          <w:rFonts w:ascii="Arial" w:cs="Arial" w:eastAsia="Arial" w:hAnsi="Arial"/>
          <w:sz w:val="19"/>
          <w:szCs w:val="19"/>
          <w:color w:val="151515"/>
        </w:rPr>
        <w:t>vocable</w:t>
      </w:r>
      <w:r>
        <w:rPr>
          <w:rFonts w:ascii="Arial" w:cs="Arial" w:eastAsia="Arial" w:hAnsi="Arial"/>
          <w:sz w:val="19"/>
          <w:szCs w:val="19"/>
          <w:color w:val="3B3B3B"/>
        </w:rPr>
        <w:t>.</w:t>
      </w:r>
      <w:r>
        <w:rPr>
          <w:rFonts w:ascii="Arial" w:cs="Arial" w:eastAsia="Arial" w:hAnsi="Arial"/>
          <w:sz w:val="19"/>
          <w:szCs w:val="19"/>
          <w:color w:val="151515"/>
        </w:rPr>
        <w:t xml:space="preserve"> </w:t>
      </w:r>
      <w:r>
        <w:rPr>
          <w:rFonts w:ascii="Arial" w:cs="Arial" w:eastAsia="Arial" w:hAnsi="Arial"/>
          <w:sz w:val="19"/>
          <w:szCs w:val="19"/>
          <w:color w:val="262626"/>
        </w:rPr>
        <w:t>On the Early Buy-Out Date, Lessee</w:t>
      </w:r>
      <w:r>
        <w:rPr>
          <w:rFonts w:ascii="Arial" w:cs="Arial" w:eastAsia="Arial" w:hAnsi="Arial"/>
          <w:sz w:val="19"/>
          <w:szCs w:val="19"/>
          <w:color w:val="151515"/>
        </w:rPr>
        <w:t xml:space="preserve"> </w:t>
      </w:r>
      <w:r>
        <w:rPr>
          <w:rFonts w:ascii="Arial" w:cs="Arial" w:eastAsia="Arial" w:hAnsi="Arial"/>
          <w:sz w:val="19"/>
          <w:szCs w:val="19"/>
          <w:color w:val="262626"/>
        </w:rPr>
        <w:t>shall pay to Lessor the Base Rent installment then due</w:t>
      </w:r>
      <w:r>
        <w:rPr>
          <w:rFonts w:ascii="Arial" w:cs="Arial" w:eastAsia="Arial" w:hAnsi="Arial"/>
          <w:sz w:val="19"/>
          <w:szCs w:val="19"/>
          <w:color w:val="525252"/>
        </w:rPr>
        <w:t>,</w:t>
      </w:r>
      <w:r>
        <w:rPr>
          <w:rFonts w:ascii="Arial" w:cs="Arial" w:eastAsia="Arial" w:hAnsi="Arial"/>
          <w:sz w:val="19"/>
          <w:szCs w:val="19"/>
          <w:color w:val="262626"/>
        </w:rPr>
        <w:t xml:space="preserve"> together with all accrued interest, late </w:t>
      </w:r>
      <w:r>
        <w:rPr>
          <w:rFonts w:ascii="Arial" w:cs="Arial" w:eastAsia="Arial" w:hAnsi="Arial"/>
          <w:sz w:val="19"/>
          <w:szCs w:val="19"/>
          <w:color w:val="151515"/>
        </w:rPr>
        <w:t>charges</w:t>
      </w:r>
      <w:r>
        <w:rPr>
          <w:rFonts w:ascii="Arial" w:cs="Arial" w:eastAsia="Arial" w:hAnsi="Arial"/>
          <w:sz w:val="19"/>
          <w:szCs w:val="19"/>
          <w:color w:val="262626"/>
        </w:rPr>
        <w:t xml:space="preserve"> and all </w:t>
      </w:r>
      <w:r>
        <w:rPr>
          <w:rFonts w:ascii="Arial" w:cs="Arial" w:eastAsia="Arial" w:hAnsi="Arial"/>
          <w:sz w:val="19"/>
          <w:szCs w:val="19"/>
          <w:color w:val="151515"/>
        </w:rPr>
        <w:t>other</w:t>
      </w:r>
      <w:r>
        <w:rPr>
          <w:rFonts w:ascii="Arial" w:cs="Arial" w:eastAsia="Arial" w:hAnsi="Arial"/>
          <w:sz w:val="19"/>
          <w:szCs w:val="19"/>
          <w:color w:val="262626"/>
        </w:rPr>
        <w:t xml:space="preserve"> amounts then due and owing under </w:t>
      </w:r>
      <w:r>
        <w:rPr>
          <w:rFonts w:ascii="Arial" w:cs="Arial" w:eastAsia="Arial" w:hAnsi="Arial"/>
          <w:sz w:val="19"/>
          <w:szCs w:val="19"/>
          <w:color w:val="151515"/>
        </w:rPr>
        <w:t>this Lease,</w:t>
      </w:r>
      <w:r>
        <w:rPr>
          <w:rFonts w:ascii="Arial" w:cs="Arial" w:eastAsia="Arial" w:hAnsi="Arial"/>
          <w:sz w:val="19"/>
          <w:szCs w:val="19"/>
          <w:color w:val="262626"/>
        </w:rPr>
        <w:t xml:space="preserve"> </w:t>
      </w:r>
      <w:r>
        <w:rPr>
          <w:rFonts w:ascii="Arial" w:cs="Arial" w:eastAsia="Arial" w:hAnsi="Arial"/>
          <w:sz w:val="19"/>
          <w:szCs w:val="19"/>
          <w:i w:val="1"/>
          <w:iCs w:val="1"/>
          <w:color w:val="151515"/>
        </w:rPr>
        <w:t>plus</w:t>
      </w:r>
      <w:r>
        <w:rPr>
          <w:rFonts w:ascii="Arial" w:cs="Arial" w:eastAsia="Arial" w:hAnsi="Arial"/>
          <w:sz w:val="19"/>
          <w:szCs w:val="19"/>
          <w:color w:val="262626"/>
        </w:rPr>
        <w:t xml:space="preserve"> </w:t>
      </w:r>
      <w:r>
        <w:rPr>
          <w:rFonts w:ascii="Arial" w:cs="Arial" w:eastAsia="Arial" w:hAnsi="Arial"/>
          <w:sz w:val="19"/>
          <w:szCs w:val="19"/>
          <w:color w:val="151515"/>
        </w:rPr>
        <w:t>an amount equal to</w:t>
      </w:r>
      <w:r>
        <w:rPr>
          <w:rFonts w:ascii="Arial" w:cs="Arial" w:eastAsia="Arial" w:hAnsi="Arial"/>
          <w:sz w:val="19"/>
          <w:szCs w:val="19"/>
          <w:color w:val="262626"/>
        </w:rPr>
        <w:t xml:space="preserve"> </w:t>
      </w:r>
      <w:r>
        <w:rPr>
          <w:rFonts w:ascii="Arial" w:cs="Arial" w:eastAsia="Arial" w:hAnsi="Arial"/>
          <w:sz w:val="19"/>
          <w:szCs w:val="19"/>
          <w:b w:val="1"/>
          <w:bCs w:val="1"/>
          <w:u w:val="single" w:color="auto"/>
          <w:color w:val="151515"/>
        </w:rPr>
        <w:t>Thirty-Nine and</w:t>
      </w:r>
      <w:r>
        <w:rPr>
          <w:rFonts w:ascii="Arial" w:cs="Arial" w:eastAsia="Arial" w:hAnsi="Arial"/>
          <w:sz w:val="19"/>
          <w:szCs w:val="19"/>
          <w:color w:val="262626"/>
        </w:rPr>
        <w:t xml:space="preserve"> </w:t>
      </w:r>
      <w:r>
        <w:rPr>
          <w:rFonts w:ascii="Arial" w:cs="Arial" w:eastAsia="Arial" w:hAnsi="Arial"/>
          <w:sz w:val="19"/>
          <w:szCs w:val="19"/>
          <w:b w:val="1"/>
          <w:bCs w:val="1"/>
          <w:u w:val="single" w:color="auto"/>
          <w:color w:val="262626"/>
        </w:rPr>
        <w:t>8400/10000 percent (39.8400%)</w:t>
      </w:r>
      <w:r>
        <w:rPr>
          <w:rFonts w:ascii="Arial" w:cs="Arial" w:eastAsia="Arial" w:hAnsi="Arial"/>
          <w:sz w:val="19"/>
          <w:szCs w:val="19"/>
          <w:color w:val="262626"/>
        </w:rPr>
        <w:t xml:space="preserve"> </w:t>
      </w:r>
      <w:r>
        <w:rPr>
          <w:rFonts w:ascii="Arial" w:cs="Arial" w:eastAsia="Arial" w:hAnsi="Arial"/>
          <w:sz w:val="19"/>
          <w:szCs w:val="19"/>
          <w:b w:val="1"/>
          <w:bCs w:val="1"/>
          <w:color w:val="151515"/>
        </w:rPr>
        <w:t>of</w:t>
      </w:r>
      <w:r>
        <w:rPr>
          <w:rFonts w:ascii="Arial" w:cs="Arial" w:eastAsia="Arial" w:hAnsi="Arial"/>
          <w:sz w:val="19"/>
          <w:szCs w:val="19"/>
          <w:color w:val="262626"/>
        </w:rPr>
        <w:t xml:space="preserve"> </w:t>
      </w:r>
      <w:r>
        <w:rPr>
          <w:rFonts w:ascii="Arial" w:cs="Arial" w:eastAsia="Arial" w:hAnsi="Arial"/>
          <w:sz w:val="19"/>
          <w:szCs w:val="19"/>
          <w:b w:val="1"/>
          <w:bCs w:val="1"/>
          <w:color w:val="262626"/>
        </w:rPr>
        <w:t>Lessor’s</w:t>
      </w:r>
      <w:r>
        <w:rPr>
          <w:rFonts w:ascii="Arial" w:cs="Arial" w:eastAsia="Arial" w:hAnsi="Arial"/>
          <w:sz w:val="19"/>
          <w:szCs w:val="19"/>
          <w:color w:val="262626"/>
        </w:rPr>
        <w:t xml:space="preserve"> </w:t>
      </w:r>
      <w:r>
        <w:rPr>
          <w:rFonts w:ascii="Arial" w:cs="Arial" w:eastAsia="Arial" w:hAnsi="Arial"/>
          <w:sz w:val="19"/>
          <w:szCs w:val="19"/>
          <w:b w:val="1"/>
          <w:bCs w:val="1"/>
          <w:color w:val="151515"/>
        </w:rPr>
        <w:t>Cost</w:t>
      </w:r>
      <w:r>
        <w:rPr>
          <w:rFonts w:ascii="Arial" w:cs="Arial" w:eastAsia="Arial" w:hAnsi="Arial"/>
          <w:sz w:val="19"/>
          <w:szCs w:val="19"/>
          <w:color w:val="262626"/>
        </w:rPr>
        <w:t xml:space="preserve"> </w:t>
      </w:r>
      <w:r>
        <w:rPr>
          <w:rFonts w:ascii="Arial" w:cs="Arial" w:eastAsia="Arial" w:hAnsi="Arial"/>
          <w:sz w:val="19"/>
          <w:szCs w:val="19"/>
          <w:b w:val="1"/>
          <w:bCs w:val="1"/>
          <w:color w:val="262626"/>
        </w:rPr>
        <w:t xml:space="preserve">for </w:t>
      </w:r>
      <w:r>
        <w:rPr>
          <w:rFonts w:ascii="Arial" w:cs="Arial" w:eastAsia="Arial" w:hAnsi="Arial"/>
          <w:sz w:val="19"/>
          <w:szCs w:val="19"/>
          <w:b w:val="1"/>
          <w:bCs w:val="1"/>
          <w:color w:val="151515"/>
        </w:rPr>
        <w:t>all Equipment,</w:t>
      </w:r>
      <w:r>
        <w:rPr>
          <w:rFonts w:ascii="Arial" w:cs="Arial" w:eastAsia="Arial" w:hAnsi="Arial"/>
          <w:sz w:val="19"/>
          <w:szCs w:val="19"/>
          <w:b w:val="1"/>
          <w:bCs w:val="1"/>
          <w:color w:val="262626"/>
        </w:rPr>
        <w:t xml:space="preserve"> </w:t>
      </w:r>
      <w:r>
        <w:rPr>
          <w:rFonts w:ascii="Arial" w:cs="Arial" w:eastAsia="Arial" w:hAnsi="Arial"/>
          <w:sz w:val="19"/>
          <w:szCs w:val="19"/>
          <w:color w:val="151515"/>
        </w:rPr>
        <w:t>which Lessor and</w:t>
      </w:r>
      <w:r>
        <w:rPr>
          <w:rFonts w:ascii="Arial" w:cs="Arial" w:eastAsia="Arial" w:hAnsi="Arial"/>
          <w:sz w:val="19"/>
          <w:szCs w:val="19"/>
          <w:b w:val="1"/>
          <w:bCs w:val="1"/>
          <w:color w:val="262626"/>
        </w:rPr>
        <w:t xml:space="preserve"> </w:t>
      </w:r>
      <w:r>
        <w:rPr>
          <w:rFonts w:ascii="Arial" w:cs="Arial" w:eastAsia="Arial" w:hAnsi="Arial"/>
          <w:sz w:val="19"/>
          <w:szCs w:val="19"/>
          <w:color w:val="262626"/>
        </w:rPr>
        <w:t>Lessee acknowledge represents a reasonable current estimate of the fair market value</w:t>
      </w:r>
      <w:r>
        <w:rPr>
          <w:rFonts w:ascii="Arial" w:cs="Arial" w:eastAsia="Arial" w:hAnsi="Arial"/>
          <w:sz w:val="19"/>
          <w:szCs w:val="19"/>
          <w:b w:val="1"/>
          <w:bCs w:val="1"/>
          <w:color w:val="262626"/>
        </w:rPr>
        <w:t xml:space="preserve"> </w:t>
      </w:r>
      <w:r>
        <w:rPr>
          <w:rFonts w:ascii="Arial" w:cs="Arial" w:eastAsia="Arial" w:hAnsi="Arial"/>
          <w:sz w:val="19"/>
          <w:szCs w:val="19"/>
          <w:color w:val="151515"/>
        </w:rPr>
        <w:t>of</w:t>
      </w:r>
      <w:r>
        <w:rPr>
          <w:rFonts w:ascii="Arial" w:cs="Arial" w:eastAsia="Arial" w:hAnsi="Arial"/>
          <w:sz w:val="19"/>
          <w:szCs w:val="19"/>
          <w:b w:val="1"/>
          <w:bCs w:val="1"/>
          <w:color w:val="262626"/>
        </w:rPr>
        <w:t xml:space="preserve"> </w:t>
      </w:r>
      <w:r>
        <w:rPr>
          <w:rFonts w:ascii="Arial" w:cs="Arial" w:eastAsia="Arial" w:hAnsi="Arial"/>
          <w:sz w:val="19"/>
          <w:szCs w:val="19"/>
          <w:color w:val="151515"/>
        </w:rPr>
        <w:t xml:space="preserve">the Equipment as of the Early Buy </w:t>
      </w:r>
      <w:r>
        <w:rPr>
          <w:rFonts w:ascii="Arial" w:cs="Arial" w:eastAsia="Arial" w:hAnsi="Arial"/>
          <w:sz w:val="19"/>
          <w:szCs w:val="19"/>
          <w:color w:val="3B3B3B"/>
        </w:rPr>
        <w:t>-Out</w:t>
      </w:r>
      <w:r>
        <w:rPr>
          <w:rFonts w:ascii="Arial" w:cs="Arial" w:eastAsia="Arial" w:hAnsi="Arial"/>
          <w:sz w:val="19"/>
          <w:szCs w:val="19"/>
          <w:color w:val="151515"/>
        </w:rPr>
        <w:t xml:space="preserve"> </w:t>
      </w:r>
      <w:r>
        <w:rPr>
          <w:rFonts w:ascii="Arial" w:cs="Arial" w:eastAsia="Arial" w:hAnsi="Arial"/>
          <w:sz w:val="19"/>
          <w:szCs w:val="19"/>
          <w:color w:val="262626"/>
        </w:rPr>
        <w:t>Date,</w:t>
      </w:r>
      <w:r>
        <w:rPr>
          <w:rFonts w:ascii="Arial" w:cs="Arial" w:eastAsia="Arial" w:hAnsi="Arial"/>
          <w:sz w:val="19"/>
          <w:szCs w:val="19"/>
          <w:color w:val="151515"/>
        </w:rPr>
        <w:t xml:space="preserve"> </w:t>
      </w:r>
      <w:r>
        <w:rPr>
          <w:rFonts w:ascii="Arial" w:cs="Arial" w:eastAsia="Arial" w:hAnsi="Arial"/>
          <w:sz w:val="19"/>
          <w:szCs w:val="19"/>
          <w:i w:val="1"/>
          <w:iCs w:val="1"/>
          <w:color w:val="262626"/>
        </w:rPr>
        <w:t>plus</w:t>
      </w:r>
      <w:r>
        <w:rPr>
          <w:rFonts w:ascii="Arial" w:cs="Arial" w:eastAsia="Arial" w:hAnsi="Arial"/>
          <w:sz w:val="19"/>
          <w:szCs w:val="19"/>
          <w:color w:val="151515"/>
        </w:rPr>
        <w:t xml:space="preserve"> any </w:t>
      </w:r>
      <w:r>
        <w:rPr>
          <w:rFonts w:ascii="Arial" w:cs="Arial" w:eastAsia="Arial" w:hAnsi="Arial"/>
          <w:sz w:val="19"/>
          <w:szCs w:val="19"/>
          <w:color w:val="262626"/>
        </w:rPr>
        <w:t>applicable taxes</w:t>
      </w:r>
      <w:r>
        <w:rPr>
          <w:rFonts w:ascii="Arial" w:cs="Arial" w:eastAsia="Arial" w:hAnsi="Arial"/>
          <w:sz w:val="19"/>
          <w:szCs w:val="19"/>
          <w:color w:val="525252"/>
        </w:rPr>
        <w:t>.</w:t>
      </w:r>
      <w:r>
        <w:rPr>
          <w:rFonts w:ascii="Arial" w:cs="Arial" w:eastAsia="Arial" w:hAnsi="Arial"/>
          <w:sz w:val="19"/>
          <w:szCs w:val="19"/>
          <w:color w:val="151515"/>
        </w:rPr>
        <w:t xml:space="preserve"> </w:t>
      </w:r>
      <w:r>
        <w:rPr>
          <w:rFonts w:ascii="Arial" w:cs="Arial" w:eastAsia="Arial" w:hAnsi="Arial"/>
          <w:sz w:val="19"/>
          <w:szCs w:val="19"/>
          <w:color w:val="262626"/>
        </w:rPr>
        <w:t>Upon such payment</w:t>
      </w:r>
      <w:r>
        <w:rPr>
          <w:rFonts w:ascii="Arial" w:cs="Arial" w:eastAsia="Arial" w:hAnsi="Arial"/>
          <w:sz w:val="19"/>
          <w:szCs w:val="19"/>
          <w:color w:val="525252"/>
        </w:rPr>
        <w:t>,</w:t>
      </w:r>
      <w:r>
        <w:rPr>
          <w:rFonts w:ascii="Arial" w:cs="Arial" w:eastAsia="Arial" w:hAnsi="Arial"/>
          <w:sz w:val="19"/>
          <w:szCs w:val="19"/>
          <w:color w:val="151515"/>
        </w:rPr>
        <w:t xml:space="preserve"> </w:t>
      </w:r>
      <w:r>
        <w:rPr>
          <w:rFonts w:ascii="Arial" w:cs="Arial" w:eastAsia="Arial" w:hAnsi="Arial"/>
          <w:sz w:val="19"/>
          <w:szCs w:val="19"/>
          <w:color w:val="262626"/>
        </w:rPr>
        <w:t>the obligation</w:t>
      </w:r>
      <w:r>
        <w:rPr>
          <w:rFonts w:ascii="Arial" w:cs="Arial" w:eastAsia="Arial" w:hAnsi="Arial"/>
          <w:sz w:val="19"/>
          <w:szCs w:val="19"/>
          <w:color w:val="151515"/>
        </w:rPr>
        <w:t xml:space="preserve"> of </w:t>
      </w:r>
      <w:r>
        <w:rPr>
          <w:rFonts w:ascii="Arial" w:cs="Arial" w:eastAsia="Arial" w:hAnsi="Arial"/>
          <w:sz w:val="19"/>
          <w:szCs w:val="19"/>
          <w:color w:val="262626"/>
        </w:rPr>
        <w:t>Lessee</w:t>
      </w:r>
      <w:r>
        <w:rPr>
          <w:rFonts w:ascii="Arial" w:cs="Arial" w:eastAsia="Arial" w:hAnsi="Arial"/>
          <w:sz w:val="19"/>
          <w:szCs w:val="19"/>
          <w:color w:val="151515"/>
        </w:rPr>
        <w:t xml:space="preserve"> to pay Rent hereunder with respect to the Equipment </w:t>
      </w:r>
      <w:r>
        <w:rPr>
          <w:rFonts w:ascii="Arial" w:cs="Arial" w:eastAsia="Arial" w:hAnsi="Arial"/>
          <w:sz w:val="19"/>
          <w:szCs w:val="19"/>
          <w:color w:val="262626"/>
        </w:rPr>
        <w:t>after the Early Buy-Out Date shall cease</w:t>
      </w:r>
      <w:r>
        <w:rPr>
          <w:rFonts w:ascii="Arial" w:cs="Arial" w:eastAsia="Arial" w:hAnsi="Arial"/>
          <w:sz w:val="19"/>
          <w:szCs w:val="19"/>
          <w:color w:val="525252"/>
        </w:rPr>
        <w:t>,</w:t>
      </w:r>
      <w:r>
        <w:rPr>
          <w:rFonts w:ascii="Arial" w:cs="Arial" w:eastAsia="Arial" w:hAnsi="Arial"/>
          <w:sz w:val="19"/>
          <w:szCs w:val="19"/>
          <w:color w:val="151515"/>
        </w:rPr>
        <w:t xml:space="preserve"> </w:t>
      </w:r>
      <w:r>
        <w:rPr>
          <w:rFonts w:ascii="Arial" w:cs="Arial" w:eastAsia="Arial" w:hAnsi="Arial"/>
          <w:sz w:val="19"/>
          <w:szCs w:val="19"/>
          <w:color w:val="262626"/>
        </w:rPr>
        <w:t>the Lease Term of</w:t>
      </w:r>
      <w:r>
        <w:rPr>
          <w:rFonts w:ascii="Arial" w:cs="Arial" w:eastAsia="Arial" w:hAnsi="Arial"/>
          <w:sz w:val="19"/>
          <w:szCs w:val="19"/>
          <w:color w:val="151515"/>
        </w:rPr>
        <w:t xml:space="preserve"> this Lease shall terminate on the Early Buy-Out Date, and </w:t>
      </w:r>
      <w:r>
        <w:rPr>
          <w:rFonts w:ascii="Arial" w:cs="Arial" w:eastAsia="Arial" w:hAnsi="Arial"/>
          <w:sz w:val="19"/>
          <w:szCs w:val="19"/>
          <w:color w:val="262626"/>
        </w:rPr>
        <w:t>Lessor shall convey all</w:t>
      </w:r>
      <w:r>
        <w:rPr>
          <w:rFonts w:ascii="Arial" w:cs="Arial" w:eastAsia="Arial" w:hAnsi="Arial"/>
          <w:sz w:val="19"/>
          <w:szCs w:val="19"/>
          <w:color w:val="151515"/>
        </w:rPr>
        <w:t xml:space="preserve"> of </w:t>
      </w:r>
      <w:r>
        <w:rPr>
          <w:rFonts w:ascii="Arial" w:cs="Arial" w:eastAsia="Arial" w:hAnsi="Arial"/>
          <w:sz w:val="19"/>
          <w:szCs w:val="19"/>
          <w:color w:val="262626"/>
        </w:rPr>
        <w:t>its right, title and</w:t>
      </w:r>
      <w:r>
        <w:rPr>
          <w:rFonts w:ascii="Arial" w:cs="Arial" w:eastAsia="Arial" w:hAnsi="Arial"/>
          <w:sz w:val="19"/>
          <w:szCs w:val="19"/>
          <w:color w:val="151515"/>
        </w:rPr>
        <w:t xml:space="preserve"> interest </w:t>
      </w:r>
      <w:r>
        <w:rPr>
          <w:rFonts w:ascii="Arial" w:cs="Arial" w:eastAsia="Arial" w:hAnsi="Arial"/>
          <w:sz w:val="19"/>
          <w:szCs w:val="19"/>
          <w:color w:val="262626"/>
        </w:rPr>
        <w:t>in the Equipment</w:t>
      </w:r>
      <w:r>
        <w:rPr>
          <w:rFonts w:ascii="Arial" w:cs="Arial" w:eastAsia="Arial" w:hAnsi="Arial"/>
          <w:sz w:val="19"/>
          <w:szCs w:val="19"/>
          <w:color w:val="151515"/>
        </w:rPr>
        <w:t xml:space="preserve"> to Lessee free from all liens and encumbrances </w:t>
      </w:r>
      <w:r>
        <w:rPr>
          <w:rFonts w:ascii="Arial" w:cs="Arial" w:eastAsia="Arial" w:hAnsi="Arial"/>
          <w:sz w:val="19"/>
          <w:szCs w:val="19"/>
          <w:color w:val="262626"/>
        </w:rPr>
        <w:t>created by Lessor</w:t>
      </w:r>
      <w:r>
        <w:rPr>
          <w:rFonts w:ascii="Arial" w:cs="Arial" w:eastAsia="Arial" w:hAnsi="Arial"/>
          <w:sz w:val="19"/>
          <w:szCs w:val="19"/>
          <w:color w:val="525252"/>
        </w:rPr>
        <w:t>,</w:t>
      </w:r>
      <w:r>
        <w:rPr>
          <w:rFonts w:ascii="Arial" w:cs="Arial" w:eastAsia="Arial" w:hAnsi="Arial"/>
          <w:sz w:val="19"/>
          <w:szCs w:val="19"/>
          <w:color w:val="151515"/>
        </w:rPr>
        <w:t xml:space="preserve"> </w:t>
      </w:r>
      <w:r>
        <w:rPr>
          <w:rFonts w:ascii="Arial" w:cs="Arial" w:eastAsia="Arial" w:hAnsi="Arial"/>
          <w:sz w:val="19"/>
          <w:szCs w:val="19"/>
          <w:color w:val="262626"/>
        </w:rPr>
        <w:t>but otherwise on an</w:t>
      </w:r>
      <w:r>
        <w:rPr>
          <w:rFonts w:ascii="Arial" w:cs="Arial" w:eastAsia="Arial" w:hAnsi="Arial"/>
          <w:sz w:val="19"/>
          <w:szCs w:val="19"/>
          <w:color w:val="151515"/>
        </w:rPr>
        <w:t xml:space="preserve"> </w:t>
      </w:r>
      <w:r>
        <w:rPr>
          <w:rFonts w:ascii="Arial" w:cs="Arial" w:eastAsia="Arial" w:hAnsi="Arial"/>
          <w:sz w:val="19"/>
          <w:szCs w:val="19"/>
          <w:color w:val="3B3B3B"/>
        </w:rPr>
        <w:t>“AS-IS,</w:t>
      </w:r>
      <w:r>
        <w:rPr>
          <w:rFonts w:ascii="Arial" w:cs="Arial" w:eastAsia="Arial" w:hAnsi="Arial"/>
          <w:sz w:val="19"/>
          <w:szCs w:val="19"/>
          <w:color w:val="151515"/>
        </w:rPr>
        <w:t xml:space="preserve"> </w:t>
      </w:r>
      <w:r>
        <w:rPr>
          <w:rFonts w:ascii="Arial" w:cs="Arial" w:eastAsia="Arial" w:hAnsi="Arial"/>
          <w:sz w:val="19"/>
          <w:szCs w:val="19"/>
          <w:color w:val="262626"/>
        </w:rPr>
        <w:t>WHERE-IS,”</w:t>
      </w:r>
      <w:r>
        <w:rPr>
          <w:rFonts w:ascii="Arial" w:cs="Arial" w:eastAsia="Arial" w:hAnsi="Arial"/>
          <w:sz w:val="19"/>
          <w:szCs w:val="19"/>
          <w:color w:val="151515"/>
        </w:rPr>
        <w:t xml:space="preserve"> quitclaim basis.</w:t>
      </w:r>
    </w:p>
    <w:p>
      <w:pPr>
        <w:spacing w:after="0" w:line="177" w:lineRule="exact"/>
        <w:rPr>
          <w:sz w:val="20"/>
          <w:szCs w:val="20"/>
          <w:color w:val="auto"/>
        </w:rPr>
      </w:pPr>
    </w:p>
    <w:p>
      <w:pPr>
        <w:jc w:val="both"/>
        <w:ind w:firstLine="8"/>
        <w:spacing w:after="0" w:line="273" w:lineRule="auto"/>
        <w:tabs>
          <w:tab w:leader="none" w:pos="567" w:val="left"/>
        </w:tabs>
        <w:numPr>
          <w:ilvl w:val="0"/>
          <w:numId w:val="27"/>
        </w:numPr>
        <w:rPr>
          <w:rFonts w:ascii="Arial" w:cs="Arial" w:eastAsia="Arial" w:hAnsi="Arial"/>
          <w:sz w:val="19"/>
          <w:szCs w:val="19"/>
          <w:b w:val="1"/>
          <w:bCs w:val="1"/>
          <w:color w:val="151515"/>
        </w:rPr>
      </w:pPr>
      <w:r>
        <w:rPr>
          <w:rFonts w:ascii="Arial" w:cs="Arial" w:eastAsia="Arial" w:hAnsi="Arial"/>
          <w:sz w:val="19"/>
          <w:szCs w:val="19"/>
          <w:b w:val="1"/>
          <w:bCs w:val="1"/>
          <w:color w:val="151515"/>
        </w:rPr>
        <w:t xml:space="preserve">Holdback. </w:t>
      </w:r>
      <w:r>
        <w:rPr>
          <w:rFonts w:ascii="Arial" w:cs="Arial" w:eastAsia="Arial" w:hAnsi="Arial"/>
          <w:sz w:val="19"/>
          <w:szCs w:val="19"/>
          <w:color w:val="151515"/>
        </w:rPr>
        <w:t>Lessee has requested, and Lessor has agreed, that Lessor withhold from the vendor of the Equipment a portion</w:t>
      </w:r>
      <w:r>
        <w:rPr>
          <w:rFonts w:ascii="Arial" w:cs="Arial" w:eastAsia="Arial" w:hAnsi="Arial"/>
          <w:sz w:val="19"/>
          <w:szCs w:val="19"/>
          <w:b w:val="1"/>
          <w:bCs w:val="1"/>
          <w:color w:val="151515"/>
        </w:rPr>
        <w:t xml:space="preserve"> </w:t>
      </w:r>
      <w:r>
        <w:rPr>
          <w:rFonts w:ascii="Arial" w:cs="Arial" w:eastAsia="Arial" w:hAnsi="Arial"/>
          <w:sz w:val="19"/>
          <w:szCs w:val="19"/>
          <w:color w:val="151515"/>
        </w:rPr>
        <w:t xml:space="preserve">of the Lessor’s Cost in the amount of </w:t>
      </w:r>
      <w:r>
        <w:rPr>
          <w:rFonts w:ascii="Arial" w:cs="Arial" w:eastAsia="Arial" w:hAnsi="Arial"/>
          <w:sz w:val="19"/>
          <w:szCs w:val="19"/>
          <w:b w:val="1"/>
          <w:bCs w:val="1"/>
          <w:u w:val="single" w:color="auto"/>
          <w:color w:val="262626"/>
        </w:rPr>
        <w:t>$3.576.780.16</w:t>
      </w:r>
      <w:r>
        <w:rPr>
          <w:rFonts w:ascii="Arial" w:cs="Arial" w:eastAsia="Arial" w:hAnsi="Arial"/>
          <w:sz w:val="19"/>
          <w:szCs w:val="19"/>
          <w:b w:val="1"/>
          <w:bCs w:val="1"/>
          <w:color w:val="AFAFAF"/>
        </w:rPr>
        <w:t>.</w:t>
      </w:r>
      <w:r>
        <w:rPr>
          <w:rFonts w:ascii="Arial" w:cs="Arial" w:eastAsia="Arial" w:hAnsi="Arial"/>
          <w:sz w:val="19"/>
          <w:szCs w:val="19"/>
          <w:color w:val="151515"/>
        </w:rPr>
        <w:t xml:space="preserve"> </w:t>
      </w:r>
      <w:r>
        <w:rPr>
          <w:rFonts w:ascii="Arial" w:cs="Arial" w:eastAsia="Arial" w:hAnsi="Arial"/>
          <w:sz w:val="19"/>
          <w:szCs w:val="19"/>
          <w:color w:val="262626"/>
        </w:rPr>
        <w:t>(subject to adjustment as described below</w:t>
      </w:r>
      <w:r>
        <w:rPr>
          <w:rFonts w:ascii="Arial" w:cs="Arial" w:eastAsia="Arial" w:hAnsi="Arial"/>
          <w:sz w:val="19"/>
          <w:szCs w:val="19"/>
          <w:color w:val="525252"/>
        </w:rPr>
        <w:t>.</w:t>
      </w:r>
      <w:r>
        <w:rPr>
          <w:rFonts w:ascii="Arial" w:cs="Arial" w:eastAsia="Arial" w:hAnsi="Arial"/>
          <w:sz w:val="19"/>
          <w:szCs w:val="19"/>
          <w:color w:val="151515"/>
        </w:rPr>
        <w:t xml:space="preserve"> </w:t>
      </w:r>
      <w:r>
        <w:rPr>
          <w:rFonts w:ascii="Arial" w:cs="Arial" w:eastAsia="Arial" w:hAnsi="Arial"/>
          <w:sz w:val="19"/>
          <w:szCs w:val="19"/>
          <w:color w:val="262626"/>
        </w:rPr>
        <w:t>the</w:t>
      </w:r>
      <w:r>
        <w:rPr>
          <w:rFonts w:ascii="Arial" w:cs="Arial" w:eastAsia="Arial" w:hAnsi="Arial"/>
          <w:sz w:val="19"/>
          <w:szCs w:val="19"/>
          <w:color w:val="151515"/>
        </w:rPr>
        <w:t xml:space="preserve"> </w:t>
      </w:r>
      <w:r>
        <w:rPr>
          <w:rFonts w:ascii="Arial" w:cs="Arial" w:eastAsia="Arial" w:hAnsi="Arial"/>
          <w:sz w:val="19"/>
          <w:szCs w:val="19"/>
          <w:b w:val="1"/>
          <w:bCs w:val="1"/>
          <w:color w:val="151515"/>
        </w:rPr>
        <w:t>“Holdback Amount’’</w:t>
      </w:r>
      <w:r>
        <w:rPr>
          <w:rFonts w:ascii="Arial" w:cs="Arial" w:eastAsia="Arial" w:hAnsi="Arial"/>
          <w:sz w:val="19"/>
          <w:szCs w:val="19"/>
          <w:color w:val="151515"/>
        </w:rPr>
        <w:t xml:space="preserve">) for a period not to exceed </w:t>
      </w:r>
      <w:r>
        <w:rPr>
          <w:rFonts w:ascii="Arial" w:cs="Arial" w:eastAsia="Arial" w:hAnsi="Arial"/>
          <w:sz w:val="19"/>
          <w:szCs w:val="19"/>
          <w:b w:val="1"/>
          <w:bCs w:val="1"/>
          <w:u w:val="single" w:color="auto"/>
          <w:color w:val="262626"/>
        </w:rPr>
        <w:t>150 days</w:t>
      </w:r>
      <w:r>
        <w:rPr>
          <w:rFonts w:ascii="Arial" w:cs="Arial" w:eastAsia="Arial" w:hAnsi="Arial"/>
          <w:sz w:val="19"/>
          <w:szCs w:val="19"/>
          <w:color w:val="151515"/>
        </w:rPr>
        <w:t xml:space="preserve"> </w:t>
      </w:r>
      <w:r>
        <w:rPr>
          <w:rFonts w:ascii="Arial" w:cs="Arial" w:eastAsia="Arial" w:hAnsi="Arial"/>
          <w:sz w:val="19"/>
          <w:szCs w:val="19"/>
          <w:color w:val="262626"/>
        </w:rPr>
        <w:t>(the</w:t>
      </w:r>
      <w:r>
        <w:rPr>
          <w:rFonts w:ascii="Arial" w:cs="Arial" w:eastAsia="Arial" w:hAnsi="Arial"/>
          <w:sz w:val="19"/>
          <w:szCs w:val="19"/>
          <w:color w:val="151515"/>
        </w:rPr>
        <w:t xml:space="preserve"> </w:t>
      </w:r>
      <w:r>
        <w:rPr>
          <w:rFonts w:ascii="Arial" w:cs="Arial" w:eastAsia="Arial" w:hAnsi="Arial"/>
          <w:sz w:val="19"/>
          <w:szCs w:val="19"/>
          <w:b w:val="1"/>
          <w:bCs w:val="1"/>
          <w:color w:val="000000"/>
        </w:rPr>
        <w:t>“Holdback Period”</w:t>
      </w:r>
      <w:r>
        <w:rPr>
          <w:rFonts w:ascii="Arial" w:cs="Arial" w:eastAsia="Arial" w:hAnsi="Arial"/>
          <w:sz w:val="19"/>
          <w:szCs w:val="19"/>
          <w:color w:val="262626"/>
        </w:rPr>
        <w:t>). It shall be deemed an Event of</w:t>
      </w:r>
      <w:r>
        <w:rPr>
          <w:rFonts w:ascii="Arial" w:cs="Arial" w:eastAsia="Arial" w:hAnsi="Arial"/>
          <w:sz w:val="19"/>
          <w:szCs w:val="19"/>
          <w:color w:val="151515"/>
        </w:rPr>
        <w:t xml:space="preserve"> Default in the event Lessee does not, for whatever reason, </w:t>
      </w:r>
      <w:r>
        <w:rPr>
          <w:rFonts w:ascii="Arial" w:cs="Arial" w:eastAsia="Arial" w:hAnsi="Arial"/>
          <w:sz w:val="19"/>
          <w:szCs w:val="19"/>
          <w:color w:val="262626"/>
        </w:rPr>
        <w:t>authorize Lessor (both in writing and</w:t>
      </w:r>
      <w:r>
        <w:rPr>
          <w:rFonts w:ascii="Arial" w:cs="Arial" w:eastAsia="Arial" w:hAnsi="Arial"/>
          <w:sz w:val="19"/>
          <w:szCs w:val="19"/>
          <w:color w:val="151515"/>
        </w:rPr>
        <w:t xml:space="preserve"> through verbal telephonic confirmation) to disburse the Holdback Amount </w:t>
      </w:r>
      <w:r>
        <w:rPr>
          <w:rFonts w:ascii="Arial" w:cs="Arial" w:eastAsia="Arial" w:hAnsi="Arial"/>
          <w:sz w:val="19"/>
          <w:szCs w:val="19"/>
          <w:color w:val="262626"/>
        </w:rPr>
        <w:t xml:space="preserve">to the vendor prior </w:t>
      </w:r>
      <w:r>
        <w:rPr>
          <w:rFonts w:ascii="Arial" w:cs="Arial" w:eastAsia="Arial" w:hAnsi="Arial"/>
          <w:sz w:val="19"/>
          <w:szCs w:val="19"/>
          <w:color w:val="151515"/>
        </w:rPr>
        <w:t>to</w:t>
      </w:r>
      <w:r>
        <w:rPr>
          <w:rFonts w:ascii="Arial" w:cs="Arial" w:eastAsia="Arial" w:hAnsi="Arial"/>
          <w:sz w:val="19"/>
          <w:szCs w:val="19"/>
          <w:color w:val="262626"/>
        </w:rPr>
        <w:t xml:space="preserve"> the expiration of the Holdback </w:t>
      </w:r>
      <w:r>
        <w:rPr>
          <w:rFonts w:ascii="Arial" w:cs="Arial" w:eastAsia="Arial" w:hAnsi="Arial"/>
          <w:sz w:val="19"/>
          <w:szCs w:val="19"/>
          <w:color w:val="151515"/>
        </w:rPr>
        <w:t>Period. The Holdback Amount is an estimate based on an amount</w:t>
      </w:r>
      <w:r>
        <w:rPr>
          <w:rFonts w:ascii="Arial" w:cs="Arial" w:eastAsia="Arial" w:hAnsi="Arial"/>
          <w:sz w:val="19"/>
          <w:szCs w:val="19"/>
          <w:color w:val="262626"/>
        </w:rPr>
        <w:t xml:space="preserve"> withheld from the vendor of the Equipment equal to JPY </w:t>
      </w:r>
      <w:r>
        <w:rPr>
          <w:rFonts w:ascii="Arial" w:cs="Arial" w:eastAsia="Arial" w:hAnsi="Arial"/>
          <w:sz w:val="19"/>
          <w:szCs w:val="19"/>
          <w:color w:val="151515"/>
        </w:rPr>
        <w:t>370,000,000 at US Dollar to Japanese Yen (USO to JPY) exchange rates in effect</w:t>
      </w:r>
      <w:r>
        <w:rPr>
          <w:rFonts w:ascii="Arial" w:cs="Arial" w:eastAsia="Arial" w:hAnsi="Arial"/>
          <w:sz w:val="19"/>
          <w:szCs w:val="19"/>
          <w:color w:val="262626"/>
        </w:rPr>
        <w:t xml:space="preserve"> </w:t>
      </w:r>
      <w:r>
        <w:rPr>
          <w:rFonts w:ascii="Arial" w:cs="Arial" w:eastAsia="Arial" w:hAnsi="Arial"/>
          <w:sz w:val="19"/>
          <w:szCs w:val="19"/>
          <w:color w:val="151515"/>
        </w:rPr>
        <w:t xml:space="preserve">on or about the date of this Schedule. Lessee acknowledges and agrees that the Holdback Amount will be adjusted to reflect the US Dollar to Japanese Yen (USD to JPY) exchange rates in </w:t>
      </w:r>
      <w:r>
        <w:rPr>
          <w:rFonts w:ascii="Arial" w:cs="Arial" w:eastAsia="Arial" w:hAnsi="Arial"/>
          <w:sz w:val="19"/>
          <w:szCs w:val="19"/>
          <w:color w:val="262626"/>
        </w:rPr>
        <w:t>effect and available to Lessor on or about the date</w:t>
      </w:r>
      <w:r>
        <w:rPr>
          <w:rFonts w:ascii="Arial" w:cs="Arial" w:eastAsia="Arial" w:hAnsi="Arial"/>
          <w:sz w:val="19"/>
          <w:szCs w:val="19"/>
          <w:color w:val="151515"/>
        </w:rPr>
        <w:t xml:space="preserve"> on </w:t>
      </w:r>
      <w:r>
        <w:rPr>
          <w:rFonts w:ascii="Arial" w:cs="Arial" w:eastAsia="Arial" w:hAnsi="Arial"/>
          <w:sz w:val="19"/>
          <w:szCs w:val="19"/>
          <w:color w:val="262626"/>
        </w:rPr>
        <w:t>which Lessor</w:t>
      </w:r>
      <w:r>
        <w:rPr>
          <w:rFonts w:ascii="Arial" w:cs="Arial" w:eastAsia="Arial" w:hAnsi="Arial"/>
          <w:sz w:val="19"/>
          <w:szCs w:val="19"/>
          <w:color w:val="151515"/>
        </w:rPr>
        <w:t xml:space="preserve"> funds the Holdback Amount to the vendor of the </w:t>
      </w:r>
      <w:r>
        <w:rPr>
          <w:rFonts w:ascii="Arial" w:cs="Arial" w:eastAsia="Arial" w:hAnsi="Arial"/>
          <w:sz w:val="19"/>
          <w:szCs w:val="19"/>
          <w:color w:val="262626"/>
        </w:rPr>
        <w:t>Equipment. Lessee authorizes Lessor to adjust all amounts set forth in</w:t>
      </w:r>
      <w:r>
        <w:rPr>
          <w:rFonts w:ascii="Arial" w:cs="Arial" w:eastAsia="Arial" w:hAnsi="Arial"/>
          <w:sz w:val="19"/>
          <w:szCs w:val="19"/>
          <w:color w:val="151515"/>
        </w:rPr>
        <w:t xml:space="preserve"> this Schedule to reflect the actual and final Holdback Amount, </w:t>
      </w:r>
      <w:r>
        <w:rPr>
          <w:rFonts w:ascii="Arial" w:cs="Arial" w:eastAsia="Arial" w:hAnsi="Arial"/>
          <w:sz w:val="19"/>
          <w:szCs w:val="19"/>
          <w:color w:val="262626"/>
        </w:rPr>
        <w:t>as funded by Lessor</w:t>
      </w:r>
      <w:r>
        <w:rPr>
          <w:rFonts w:ascii="Arial" w:cs="Arial" w:eastAsia="Arial" w:hAnsi="Arial"/>
          <w:sz w:val="19"/>
          <w:szCs w:val="19"/>
          <w:color w:val="525252"/>
        </w:rPr>
        <w:t>,</w:t>
      </w:r>
      <w:r>
        <w:rPr>
          <w:rFonts w:ascii="Arial" w:cs="Arial" w:eastAsia="Arial" w:hAnsi="Arial"/>
          <w:sz w:val="19"/>
          <w:szCs w:val="19"/>
          <w:color w:val="151515"/>
        </w:rPr>
        <w:t xml:space="preserve"> </w:t>
      </w:r>
      <w:r>
        <w:rPr>
          <w:rFonts w:ascii="Arial" w:cs="Arial" w:eastAsia="Arial" w:hAnsi="Arial"/>
          <w:sz w:val="19"/>
          <w:szCs w:val="19"/>
          <w:color w:val="262626"/>
        </w:rPr>
        <w:t>and Lessee shall promptly</w:t>
      </w:r>
      <w:r>
        <w:rPr>
          <w:rFonts w:ascii="Arial" w:cs="Arial" w:eastAsia="Arial" w:hAnsi="Arial"/>
          <w:sz w:val="19"/>
          <w:szCs w:val="19"/>
          <w:color w:val="525252"/>
        </w:rPr>
        <w:t>,</w:t>
      </w:r>
      <w:r>
        <w:rPr>
          <w:rFonts w:ascii="Arial" w:cs="Arial" w:eastAsia="Arial" w:hAnsi="Arial"/>
          <w:sz w:val="19"/>
          <w:szCs w:val="19"/>
          <w:color w:val="151515"/>
        </w:rPr>
        <w:t xml:space="preserve"> </w:t>
      </w:r>
      <w:r>
        <w:rPr>
          <w:rFonts w:ascii="Arial" w:cs="Arial" w:eastAsia="Arial" w:hAnsi="Arial"/>
          <w:sz w:val="19"/>
          <w:szCs w:val="19"/>
          <w:color w:val="262626"/>
        </w:rPr>
        <w:t>upon</w:t>
      </w:r>
      <w:r>
        <w:rPr>
          <w:rFonts w:ascii="Arial" w:cs="Arial" w:eastAsia="Arial" w:hAnsi="Arial"/>
          <w:sz w:val="19"/>
          <w:szCs w:val="19"/>
          <w:color w:val="151515"/>
        </w:rPr>
        <w:t xml:space="preserve"> Lessor’s request, confirm </w:t>
      </w:r>
      <w:r>
        <w:rPr>
          <w:rFonts w:ascii="Arial" w:cs="Arial" w:eastAsia="Arial" w:hAnsi="Arial"/>
          <w:sz w:val="19"/>
          <w:szCs w:val="19"/>
          <w:color w:val="262626"/>
        </w:rPr>
        <w:t>in</w:t>
      </w:r>
      <w:r>
        <w:rPr>
          <w:rFonts w:ascii="Arial" w:cs="Arial" w:eastAsia="Arial" w:hAnsi="Arial"/>
          <w:sz w:val="19"/>
          <w:szCs w:val="19"/>
          <w:color w:val="151515"/>
        </w:rPr>
        <w:t xml:space="preserve"> writing the final US Dollar equivalent </w:t>
      </w:r>
      <w:r>
        <w:rPr>
          <w:rFonts w:ascii="Arial" w:cs="Arial" w:eastAsia="Arial" w:hAnsi="Arial"/>
          <w:sz w:val="19"/>
          <w:szCs w:val="19"/>
          <w:color w:val="262626"/>
        </w:rPr>
        <w:t>of the Holdback Amount and any and all amounts</w:t>
      </w:r>
      <w:r>
        <w:rPr>
          <w:rFonts w:ascii="Arial" w:cs="Arial" w:eastAsia="Arial" w:hAnsi="Arial"/>
          <w:sz w:val="19"/>
          <w:szCs w:val="19"/>
          <w:color w:val="151515"/>
        </w:rPr>
        <w:t xml:space="preserve"> adjusted in this Schedule as a result of the determination of the actual and final Holdback Amount.</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151515"/>
        </w:rPr>
        <w:t xml:space="preserve">This Schedule and any other documents or instruments executed </w:t>
      </w:r>
      <w:r>
        <w:rPr>
          <w:rFonts w:ascii="Arial" w:cs="Arial" w:eastAsia="Arial" w:hAnsi="Arial"/>
          <w:sz w:val="21"/>
          <w:szCs w:val="21"/>
          <w:color w:val="262626"/>
        </w:rPr>
        <w:t>by either party</w:t>
      </w:r>
      <w:r>
        <w:rPr>
          <w:rFonts w:ascii="Arial" w:cs="Arial" w:eastAsia="Arial" w:hAnsi="Arial"/>
          <w:sz w:val="21"/>
          <w:szCs w:val="21"/>
          <w:color w:val="151515"/>
        </w:rPr>
        <w:t xml:space="preserve"> </w:t>
      </w:r>
      <w:r>
        <w:rPr>
          <w:rFonts w:ascii="Arial" w:cs="Arial" w:eastAsia="Arial" w:hAnsi="Arial"/>
          <w:sz w:val="21"/>
          <w:szCs w:val="21"/>
          <w:color w:val="3B3B3B"/>
        </w:rPr>
        <w:t>in</w:t>
      </w:r>
      <w:r>
        <w:rPr>
          <w:rFonts w:ascii="Arial" w:cs="Arial" w:eastAsia="Arial" w:hAnsi="Arial"/>
          <w:sz w:val="21"/>
          <w:szCs w:val="21"/>
          <w:color w:val="151515"/>
        </w:rPr>
        <w:t xml:space="preserve"> </w:t>
      </w:r>
      <w:r>
        <w:rPr>
          <w:rFonts w:ascii="Arial" w:cs="Arial" w:eastAsia="Arial" w:hAnsi="Arial"/>
          <w:sz w:val="21"/>
          <w:szCs w:val="21"/>
          <w:color w:val="262626"/>
        </w:rPr>
        <w:t>connection herewith (collectively the</w:t>
      </w:r>
      <w:r>
        <w:rPr>
          <w:rFonts w:ascii="Arial" w:cs="Arial" w:eastAsia="Arial" w:hAnsi="Arial"/>
          <w:sz w:val="21"/>
          <w:szCs w:val="21"/>
          <w:color w:val="151515"/>
        </w:rPr>
        <w:t xml:space="preserve"> </w:t>
      </w:r>
      <w:r>
        <w:rPr>
          <w:rFonts w:ascii="Arial" w:cs="Arial" w:eastAsia="Arial" w:hAnsi="Arial"/>
          <w:sz w:val="21"/>
          <w:szCs w:val="21"/>
          <w:color w:val="262626"/>
        </w:rPr>
        <w:t xml:space="preserve">“Documents”), </w:t>
      </w:r>
      <w:r>
        <w:rPr>
          <w:rFonts w:ascii="Arial" w:cs="Arial" w:eastAsia="Arial" w:hAnsi="Arial"/>
          <w:sz w:val="21"/>
          <w:szCs w:val="21"/>
          <w:color w:val="151515"/>
        </w:rPr>
        <w:t>may be executed and delivered by facsimile</w:t>
      </w:r>
      <w:r>
        <w:rPr>
          <w:rFonts w:ascii="Arial" w:cs="Arial" w:eastAsia="Arial" w:hAnsi="Arial"/>
          <w:sz w:val="21"/>
          <w:szCs w:val="21"/>
          <w:color w:val="262626"/>
        </w:rPr>
        <w:t xml:space="preserve"> signature or other electronic </w:t>
      </w:r>
      <w:r>
        <w:rPr>
          <w:rFonts w:ascii="Arial" w:cs="Arial" w:eastAsia="Arial" w:hAnsi="Arial"/>
          <w:sz w:val="21"/>
          <w:szCs w:val="21"/>
          <w:color w:val="151515"/>
        </w:rPr>
        <w:t>or</w:t>
      </w:r>
      <w:r>
        <w:rPr>
          <w:rFonts w:ascii="Arial" w:cs="Arial" w:eastAsia="Arial" w:hAnsi="Arial"/>
          <w:sz w:val="21"/>
          <w:szCs w:val="21"/>
          <w:color w:val="262626"/>
        </w:rPr>
        <w:t xml:space="preserve"> digital means (including</w:t>
      </w:r>
      <w:r>
        <w:rPr>
          <w:rFonts w:ascii="Arial" w:cs="Arial" w:eastAsia="Arial" w:hAnsi="Arial"/>
          <w:sz w:val="21"/>
          <w:szCs w:val="21"/>
          <w:color w:val="525252"/>
        </w:rPr>
        <w:t>,</w:t>
      </w:r>
      <w:r>
        <w:rPr>
          <w:rFonts w:ascii="Arial" w:cs="Arial" w:eastAsia="Arial" w:hAnsi="Arial"/>
          <w:sz w:val="21"/>
          <w:szCs w:val="21"/>
          <w:color w:val="262626"/>
        </w:rPr>
        <w:t xml:space="preserve"> </w:t>
      </w:r>
      <w:r>
        <w:rPr>
          <w:rFonts w:ascii="Arial" w:cs="Arial" w:eastAsia="Arial" w:hAnsi="Arial"/>
          <w:sz w:val="21"/>
          <w:szCs w:val="21"/>
          <w:color w:val="151515"/>
        </w:rPr>
        <w:t>without</w:t>
      </w:r>
      <w:r>
        <w:rPr>
          <w:rFonts w:ascii="Arial" w:cs="Arial" w:eastAsia="Arial" w:hAnsi="Arial"/>
          <w:sz w:val="21"/>
          <w:szCs w:val="21"/>
          <w:color w:val="262626"/>
        </w:rPr>
        <w:t xml:space="preserve"> </w:t>
      </w:r>
      <w:r>
        <w:rPr>
          <w:rFonts w:ascii="Arial" w:cs="Arial" w:eastAsia="Arial" w:hAnsi="Arial"/>
          <w:sz w:val="21"/>
          <w:szCs w:val="21"/>
          <w:color w:val="151515"/>
        </w:rPr>
        <w:t xml:space="preserve">limitation, Adobe’s Portable Document Format </w:t>
      </w:r>
      <w:r>
        <w:rPr>
          <w:rFonts w:ascii="Arial" w:cs="Arial" w:eastAsia="Arial" w:hAnsi="Arial"/>
          <w:sz w:val="21"/>
          <w:szCs w:val="21"/>
          <w:color w:val="262626"/>
        </w:rPr>
        <w:t>(“PDF</w:t>
      </w:r>
      <w:r>
        <w:rPr>
          <w:rFonts w:ascii="Arial" w:cs="Arial" w:eastAsia="Arial" w:hAnsi="Arial"/>
          <w:sz w:val="21"/>
          <w:szCs w:val="21"/>
          <w:color w:val="525252"/>
        </w:rPr>
        <w:t>”</w:t>
      </w:r>
      <w:r>
        <w:rPr>
          <w:rFonts w:ascii="Arial" w:cs="Arial" w:eastAsia="Arial" w:hAnsi="Arial"/>
          <w:sz w:val="21"/>
          <w:szCs w:val="21"/>
          <w:color w:val="262626"/>
        </w:rPr>
        <w:t>))</w:t>
      </w:r>
      <w:r>
        <w:rPr>
          <w:rFonts w:ascii="Arial" w:cs="Arial" w:eastAsia="Arial" w:hAnsi="Arial"/>
          <w:sz w:val="21"/>
          <w:szCs w:val="21"/>
          <w:color w:val="525252"/>
        </w:rPr>
        <w:t>.</w:t>
      </w:r>
      <w:r>
        <w:rPr>
          <w:rFonts w:ascii="Arial" w:cs="Arial" w:eastAsia="Arial" w:hAnsi="Arial"/>
          <w:sz w:val="21"/>
          <w:szCs w:val="21"/>
          <w:color w:val="151515"/>
        </w:rPr>
        <w:t xml:space="preserve"> </w:t>
      </w:r>
      <w:r>
        <w:rPr>
          <w:rFonts w:ascii="Arial" w:cs="Arial" w:eastAsia="Arial" w:hAnsi="Arial"/>
          <w:sz w:val="21"/>
          <w:szCs w:val="21"/>
          <w:color w:val="262626"/>
        </w:rPr>
        <w:t>Any such signature shall be of the same force and</w:t>
      </w:r>
      <w:r>
        <w:rPr>
          <w:rFonts w:ascii="Arial" w:cs="Arial" w:eastAsia="Arial" w:hAnsi="Arial"/>
          <w:sz w:val="21"/>
          <w:szCs w:val="21"/>
          <w:color w:val="151515"/>
        </w:rPr>
        <w:t xml:space="preserve"> effect as an original signature, it being the express intent </w:t>
      </w:r>
      <w:r>
        <w:rPr>
          <w:rFonts w:ascii="Arial" w:cs="Arial" w:eastAsia="Arial" w:hAnsi="Arial"/>
          <w:sz w:val="21"/>
          <w:szCs w:val="21"/>
          <w:color w:val="262626"/>
        </w:rPr>
        <w:t>of</w:t>
      </w:r>
      <w:r>
        <w:rPr>
          <w:rFonts w:ascii="Arial" w:cs="Arial" w:eastAsia="Arial" w:hAnsi="Arial"/>
          <w:sz w:val="21"/>
          <w:szCs w:val="21"/>
          <w:color w:val="151515"/>
        </w:rPr>
        <w:t xml:space="preserve"> </w:t>
      </w:r>
      <w:r>
        <w:rPr>
          <w:rFonts w:ascii="Arial" w:cs="Arial" w:eastAsia="Arial" w:hAnsi="Arial"/>
          <w:sz w:val="21"/>
          <w:szCs w:val="21"/>
          <w:color w:val="3B3B3B"/>
        </w:rPr>
        <w:t>the</w:t>
      </w:r>
      <w:r>
        <w:rPr>
          <w:rFonts w:ascii="Arial" w:cs="Arial" w:eastAsia="Arial" w:hAnsi="Arial"/>
          <w:sz w:val="21"/>
          <w:szCs w:val="21"/>
          <w:color w:val="151515"/>
        </w:rPr>
        <w:t xml:space="preserve"> </w:t>
      </w:r>
      <w:r>
        <w:rPr>
          <w:rFonts w:ascii="Arial" w:cs="Arial" w:eastAsia="Arial" w:hAnsi="Arial"/>
          <w:sz w:val="21"/>
          <w:szCs w:val="21"/>
          <w:color w:val="262626"/>
        </w:rPr>
        <w:t>parties to create a valid and legally enforceable contract</w:t>
      </w:r>
      <w:r>
        <w:rPr>
          <w:rFonts w:ascii="Arial" w:cs="Arial" w:eastAsia="Arial" w:hAnsi="Arial"/>
          <w:sz w:val="21"/>
          <w:szCs w:val="21"/>
          <w:color w:val="151515"/>
        </w:rPr>
        <w:t xml:space="preserve"> between them</w:t>
      </w:r>
      <w:r>
        <w:rPr>
          <w:rFonts w:ascii="Arial" w:cs="Arial" w:eastAsia="Arial" w:hAnsi="Arial"/>
          <w:sz w:val="21"/>
          <w:szCs w:val="21"/>
          <w:color w:val="3B3B3B"/>
        </w:rPr>
        <w:t>.</w:t>
      </w:r>
      <w:r>
        <w:rPr>
          <w:rFonts w:ascii="Arial" w:cs="Arial" w:eastAsia="Arial" w:hAnsi="Arial"/>
          <w:sz w:val="21"/>
          <w:szCs w:val="21"/>
          <w:color w:val="151515"/>
        </w:rPr>
        <w:t xml:space="preserve"> The exchange and delivery of the Documents </w:t>
      </w:r>
      <w:r>
        <w:rPr>
          <w:rFonts w:ascii="Arial" w:cs="Arial" w:eastAsia="Arial" w:hAnsi="Arial"/>
          <w:sz w:val="21"/>
          <w:szCs w:val="21"/>
          <w:color w:val="262626"/>
        </w:rPr>
        <w:t>and the related signature pages via facsimile or as an</w:t>
      </w:r>
      <w:r>
        <w:rPr>
          <w:rFonts w:ascii="Arial" w:cs="Arial" w:eastAsia="Arial" w:hAnsi="Arial"/>
          <w:sz w:val="21"/>
          <w:szCs w:val="21"/>
          <w:color w:val="151515"/>
        </w:rPr>
        <w:t xml:space="preserve"> attachment to electronic mail (including in PDF) shall constitute effective execution and delivery by the parties and may be used by the </w:t>
      </w:r>
      <w:r>
        <w:rPr>
          <w:rFonts w:ascii="Arial" w:cs="Arial" w:eastAsia="Arial" w:hAnsi="Arial"/>
          <w:sz w:val="21"/>
          <w:szCs w:val="21"/>
          <w:color w:val="262626"/>
        </w:rPr>
        <w:t>parties for</w:t>
      </w:r>
      <w:r>
        <w:rPr>
          <w:rFonts w:ascii="Arial" w:cs="Arial" w:eastAsia="Arial" w:hAnsi="Arial"/>
          <w:sz w:val="21"/>
          <w:szCs w:val="21"/>
          <w:color w:val="151515"/>
        </w:rPr>
        <w:t xml:space="preserve"> all purposes</w:t>
      </w:r>
      <w:r>
        <w:rPr>
          <w:rFonts w:ascii="Arial" w:cs="Arial" w:eastAsia="Arial" w:hAnsi="Arial"/>
          <w:sz w:val="21"/>
          <w:szCs w:val="21"/>
          <w:color w:val="525252"/>
        </w:rPr>
        <w:t>.</w:t>
      </w:r>
      <w:r>
        <w:rPr>
          <w:rFonts w:ascii="Arial" w:cs="Arial" w:eastAsia="Arial" w:hAnsi="Arial"/>
          <w:sz w:val="21"/>
          <w:szCs w:val="21"/>
          <w:color w:val="151515"/>
        </w:rPr>
        <w:t xml:space="preserve"> Notwithstanding the foregoing, </w:t>
      </w:r>
      <w:r>
        <w:rPr>
          <w:rFonts w:ascii="Arial" w:cs="Arial" w:eastAsia="Arial" w:hAnsi="Arial"/>
          <w:sz w:val="21"/>
          <w:szCs w:val="21"/>
          <w:color w:val="262626"/>
        </w:rPr>
        <w:t>at the request</w:t>
      </w:r>
      <w:r>
        <w:rPr>
          <w:rFonts w:ascii="Arial" w:cs="Arial" w:eastAsia="Arial" w:hAnsi="Arial"/>
          <w:sz w:val="21"/>
          <w:szCs w:val="21"/>
          <w:color w:val="151515"/>
        </w:rPr>
        <w:t xml:space="preserve"> of either party, the parties hereto agree to exchange </w:t>
      </w:r>
      <w:r>
        <w:rPr>
          <w:rFonts w:ascii="Arial" w:cs="Arial" w:eastAsia="Arial" w:hAnsi="Arial"/>
          <w:sz w:val="21"/>
          <w:szCs w:val="21"/>
          <w:color w:val="262626"/>
        </w:rPr>
        <w:t>inked</w:t>
      </w:r>
      <w:r>
        <w:rPr>
          <w:rFonts w:ascii="Arial" w:cs="Arial" w:eastAsia="Arial" w:hAnsi="Arial"/>
          <w:sz w:val="21"/>
          <w:szCs w:val="21"/>
          <w:color w:val="151515"/>
        </w:rPr>
        <w:t xml:space="preserve"> original replacement </w:t>
      </w:r>
      <w:r>
        <w:rPr>
          <w:rFonts w:ascii="Arial" w:cs="Arial" w:eastAsia="Arial" w:hAnsi="Arial"/>
          <w:sz w:val="21"/>
          <w:szCs w:val="21"/>
          <w:color w:val="262626"/>
        </w:rPr>
        <w:t>signature</w:t>
      </w:r>
      <w:r>
        <w:rPr>
          <w:rFonts w:ascii="Arial" w:cs="Arial" w:eastAsia="Arial" w:hAnsi="Arial"/>
          <w:sz w:val="21"/>
          <w:szCs w:val="21"/>
          <w:color w:val="151515"/>
        </w:rPr>
        <w:t xml:space="preserve"> pages as soon thereafter as reasonably practicable.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gridSpan w:val="3"/>
          </w:tcPr>
          <w:p>
            <w:pPr>
              <w:spacing w:after="0"/>
              <w:rPr>
                <w:sz w:val="20"/>
                <w:szCs w:val="20"/>
                <w:color w:val="auto"/>
              </w:rPr>
            </w:pPr>
            <w:r>
              <w:rPr>
                <w:rFonts w:ascii="Arial" w:cs="Arial" w:eastAsia="Arial" w:hAnsi="Arial"/>
                <w:sz w:val="18"/>
                <w:szCs w:val="18"/>
                <w:b w:val="1"/>
                <w:bCs w:val="1"/>
                <w:color w:val="212121"/>
              </w:rPr>
              <w:t xml:space="preserve">BANC OF AMERICA LEASING &amp; CAPITAL, </w:t>
            </w:r>
            <w:r>
              <w:rPr>
                <w:rFonts w:ascii="Arial" w:cs="Arial" w:eastAsia="Arial" w:hAnsi="Arial"/>
                <w:sz w:val="18"/>
                <w:szCs w:val="18"/>
                <w:b w:val="1"/>
                <w:bCs w:val="1"/>
                <w:color w:val="2F2F2F"/>
              </w:rPr>
              <w:t>LLC</w:t>
            </w:r>
          </w:p>
        </w:tc>
        <w:tc>
          <w:tcPr>
            <w:tcW w:w="5940" w:type="dxa"/>
            <w:vAlign w:val="bottom"/>
            <w:gridSpan w:val="4"/>
          </w:tcPr>
          <w:p>
            <w:pPr>
              <w:ind w:left="660"/>
              <w:spacing w:after="0"/>
              <w:rPr>
                <w:sz w:val="20"/>
                <w:szCs w:val="20"/>
                <w:color w:val="auto"/>
              </w:rPr>
            </w:pPr>
            <w:r>
              <w:rPr>
                <w:rFonts w:ascii="Arial" w:cs="Arial" w:eastAsia="Arial" w:hAnsi="Arial"/>
                <w:sz w:val="18"/>
                <w:szCs w:val="18"/>
                <w:b w:val="1"/>
                <w:bCs w:val="1"/>
                <w:color w:val="auto"/>
              </w:rPr>
              <w:t>PHOTRONICS, INC.</w:t>
            </w:r>
          </w:p>
        </w:tc>
      </w:tr>
      <w:tr>
        <w:trPr>
          <w:trHeight w:val="466"/>
        </w:trPr>
        <w:tc>
          <w:tcPr>
            <w:tcW w:w="5300" w:type="dxa"/>
            <w:vAlign w:val="bottom"/>
            <w:gridSpan w:val="3"/>
          </w:tcPr>
          <w:p>
            <w:pPr>
              <w:spacing w:after="0"/>
              <w:rPr>
                <w:sz w:val="20"/>
                <w:szCs w:val="20"/>
                <w:color w:val="auto"/>
              </w:rPr>
            </w:pPr>
            <w:r>
              <w:rPr>
                <w:rFonts w:ascii="Arial" w:cs="Arial" w:eastAsia="Arial" w:hAnsi="Arial"/>
                <w:sz w:val="18"/>
                <w:szCs w:val="18"/>
                <w:color w:val="151515"/>
              </w:rPr>
              <w:t xml:space="preserve">Printed Name: </w:t>
            </w:r>
            <w:r>
              <w:rPr>
                <w:rFonts w:ascii="Arial" w:cs="Arial" w:eastAsia="Arial" w:hAnsi="Arial"/>
                <w:sz w:val="18"/>
                <w:szCs w:val="18"/>
                <w:color w:val="000000"/>
              </w:rPr>
              <w:t>Alison R Hook</w:t>
            </w:r>
          </w:p>
        </w:tc>
        <w:tc>
          <w:tcPr>
            <w:tcW w:w="5940" w:type="dxa"/>
            <w:vAlign w:val="bottom"/>
            <w:gridSpan w:val="4"/>
          </w:tcPr>
          <w:p>
            <w:pPr>
              <w:ind w:left="680"/>
              <w:spacing w:after="0"/>
              <w:rPr>
                <w:sz w:val="20"/>
                <w:szCs w:val="20"/>
                <w:color w:val="auto"/>
              </w:rPr>
            </w:pPr>
            <w:r>
              <w:rPr>
                <w:rFonts w:ascii="Arial" w:cs="Arial" w:eastAsia="Arial" w:hAnsi="Arial"/>
                <w:sz w:val="18"/>
                <w:szCs w:val="18"/>
                <w:color w:val="151515"/>
              </w:rPr>
              <w:t xml:space="preserve">Printed Name: </w:t>
            </w:r>
            <w:r>
              <w:rPr>
                <w:rFonts w:ascii="Arial" w:cs="Arial" w:eastAsia="Arial" w:hAnsi="Arial"/>
                <w:sz w:val="18"/>
                <w:szCs w:val="18"/>
                <w:color w:val="000000"/>
              </w:rPr>
              <w:t>JOHN P. JORDAN</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151515"/>
              </w:rPr>
              <w:t xml:space="preserve">Title:  </w:t>
            </w:r>
            <w:r>
              <w:rPr>
                <w:rFonts w:ascii="Arial" w:cs="Arial" w:eastAsia="Arial" w:hAnsi="Arial"/>
                <w:sz w:val="18"/>
                <w:szCs w:val="18"/>
                <w:color w:val="000000"/>
              </w:rPr>
              <w:t>Senior</w:t>
            </w:r>
          </w:p>
        </w:tc>
        <w:tc>
          <w:tcPr>
            <w:tcW w:w="4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1800" w:type="dxa"/>
            <w:vAlign w:val="bottom"/>
            <w:gridSpan w:val="2"/>
          </w:tcPr>
          <w:p>
            <w:pPr>
              <w:ind w:left="680"/>
              <w:spacing w:after="0"/>
              <w:rPr>
                <w:sz w:val="20"/>
                <w:szCs w:val="20"/>
                <w:color w:val="auto"/>
              </w:rPr>
            </w:pPr>
            <w:r>
              <w:rPr>
                <w:rFonts w:ascii="Arial" w:cs="Arial" w:eastAsia="Arial" w:hAnsi="Arial"/>
                <w:sz w:val="18"/>
                <w:szCs w:val="18"/>
                <w:color w:val="151515"/>
                <w:w w:val="86"/>
              </w:rPr>
              <w:t xml:space="preserve">Title:  </w:t>
            </w:r>
            <w:r>
              <w:rPr>
                <w:rFonts w:ascii="Arial" w:cs="Arial" w:eastAsia="Arial" w:hAnsi="Arial"/>
                <w:sz w:val="18"/>
                <w:szCs w:val="18"/>
                <w:color w:val="000000"/>
                <w:w w:val="86"/>
              </w:rPr>
              <w:t>Executive</w:t>
            </w:r>
          </w:p>
        </w:tc>
        <w:tc>
          <w:tcPr>
            <w:tcW w:w="414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rPr>
              <w:t>Vice President &amp; CFO</w:t>
            </w:r>
          </w:p>
        </w:tc>
      </w:tr>
      <w:tr>
        <w:trPr>
          <w:trHeight w:val="27"/>
        </w:trPr>
        <w:tc>
          <w:tcPr>
            <w:tcW w:w="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160" w:type="dxa"/>
            <w:vAlign w:val="bottom"/>
            <w:shd w:val="clear" w:color="auto" w:fill="000000"/>
          </w:tcPr>
          <w:p>
            <w:pPr>
              <w:spacing w:after="0"/>
              <w:rPr>
                <w:sz w:val="2"/>
                <w:szCs w:val="2"/>
                <w:color w:val="auto"/>
              </w:rPr>
            </w:pPr>
          </w:p>
        </w:tc>
        <w:tc>
          <w:tcPr>
            <w:tcW w:w="1220" w:type="dxa"/>
            <w:vAlign w:val="bottom"/>
          </w:tcPr>
          <w:p>
            <w:pPr>
              <w:spacing w:after="0"/>
              <w:rPr>
                <w:sz w:val="2"/>
                <w:szCs w:val="2"/>
                <w:color w:val="auto"/>
              </w:rPr>
            </w:pPr>
          </w:p>
        </w:tc>
        <w:tc>
          <w:tcPr>
            <w:tcW w:w="800" w:type="dxa"/>
            <w:vAlign w:val="bottom"/>
            <w:gridSpan w:val="2"/>
            <w:shd w:val="clear" w:color="auto" w:fill="000000"/>
          </w:tcPr>
          <w:p>
            <w:pPr>
              <w:spacing w:after="0"/>
              <w:rPr>
                <w:sz w:val="2"/>
                <w:szCs w:val="2"/>
                <w:color w:val="auto"/>
              </w:rPr>
            </w:pPr>
          </w:p>
        </w:tc>
        <w:tc>
          <w:tcPr>
            <w:tcW w:w="3920" w:type="dxa"/>
            <w:vAlign w:val="bottom"/>
            <w:shd w:val="clear" w:color="auto" w:fill="000000"/>
          </w:tcPr>
          <w:p>
            <w:pPr>
              <w:spacing w:after="0"/>
              <w:rPr>
                <w:sz w:val="2"/>
                <w:szCs w:val="2"/>
                <w:color w:val="auto"/>
              </w:rPr>
            </w:pP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940" w:type="dxa"/>
            <w:vAlign w:val="bottom"/>
            <w:gridSpan w:val="4"/>
          </w:tcPr>
          <w:p>
            <w:pPr>
              <w:ind w:left="680"/>
              <w:spacing w:after="0"/>
              <w:rPr>
                <w:sz w:val="20"/>
                <w:szCs w:val="20"/>
                <w:color w:val="auto"/>
              </w:rPr>
            </w:pPr>
            <w:r>
              <w:rPr>
                <w:rFonts w:ascii="Arial" w:cs="Arial" w:eastAsia="Arial" w:hAnsi="Arial"/>
                <w:sz w:val="18"/>
                <w:szCs w:val="18"/>
                <w:color w:val="151515"/>
              </w:rPr>
              <w:t xml:space="preserve">Acceptance Date: </w:t>
            </w:r>
            <w:r>
              <w:rPr>
                <w:rFonts w:ascii="Arial" w:cs="Arial" w:eastAsia="Arial" w:hAnsi="Arial"/>
                <w:sz w:val="18"/>
                <w:szCs w:val="18"/>
                <w:color w:val="262626"/>
              </w:rPr>
              <w:t>December</w:t>
            </w:r>
            <w:r>
              <w:rPr>
                <w:rFonts w:ascii="Arial" w:cs="Arial" w:eastAsia="Arial" w:hAnsi="Arial"/>
                <w:sz w:val="18"/>
                <w:szCs w:val="18"/>
                <w:color w:val="151515"/>
              </w:rPr>
              <w:t xml:space="preserve"> 30, 2020</w:t>
            </w:r>
          </w:p>
        </w:tc>
      </w:tr>
      <w:tr>
        <w:trPr>
          <w:trHeight w:val="27"/>
        </w:trPr>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20" w:type="dxa"/>
            <w:vAlign w:val="bottom"/>
            <w:shd w:val="clear" w:color="auto" w:fill="000000"/>
          </w:tcPr>
          <w:p>
            <w:pPr>
              <w:spacing w:after="0"/>
              <w:rPr>
                <w:sz w:val="2"/>
                <w:szCs w:val="2"/>
                <w:color w:val="auto"/>
              </w:rPr>
            </w:pPr>
          </w:p>
        </w:tc>
      </w:tr>
    </w:tbl>
    <w:p>
      <w:pPr>
        <w:spacing w:after="0" w:line="22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151515"/>
        </w:rPr>
        <w:t xml:space="preserve">Where </w:t>
      </w:r>
      <w:r>
        <w:rPr>
          <w:rFonts w:ascii="Arial" w:cs="Arial" w:eastAsia="Arial" w:hAnsi="Arial"/>
          <w:sz w:val="22"/>
          <w:szCs w:val="22"/>
          <w:color w:val="262626"/>
        </w:rPr>
        <w:t>multiple counterpart</w:t>
      </w:r>
      <w:r>
        <w:rPr>
          <w:rFonts w:ascii="Arial" w:cs="Arial" w:eastAsia="Arial" w:hAnsi="Arial"/>
          <w:sz w:val="22"/>
          <w:szCs w:val="22"/>
          <w:color w:val="151515"/>
        </w:rPr>
        <w:t xml:space="preserve"> originals of this Schedule have </w:t>
      </w:r>
      <w:r>
        <w:rPr>
          <w:rFonts w:ascii="Arial" w:cs="Arial" w:eastAsia="Arial" w:hAnsi="Arial"/>
          <w:sz w:val="22"/>
          <w:szCs w:val="22"/>
          <w:color w:val="262626"/>
        </w:rPr>
        <w:t>been executed by Lessee and Lessor, only the counterpart</w:t>
      </w:r>
      <w:r>
        <w:rPr>
          <w:rFonts w:ascii="Arial" w:cs="Arial" w:eastAsia="Arial" w:hAnsi="Arial"/>
          <w:sz w:val="22"/>
          <w:szCs w:val="22"/>
          <w:color w:val="151515"/>
        </w:rPr>
        <w:t xml:space="preserve"> marked </w:t>
      </w:r>
      <w:r>
        <w:rPr>
          <w:rFonts w:ascii="Arial" w:cs="Arial" w:eastAsia="Arial" w:hAnsi="Arial"/>
          <w:sz w:val="22"/>
          <w:szCs w:val="22"/>
          <w:color w:val="525252"/>
        </w:rPr>
        <w:t>“</w:t>
      </w:r>
      <w:r>
        <w:rPr>
          <w:rFonts w:ascii="Arial" w:cs="Arial" w:eastAsia="Arial" w:hAnsi="Arial"/>
          <w:sz w:val="22"/>
          <w:szCs w:val="22"/>
          <w:color w:val="262626"/>
        </w:rPr>
        <w:t>Lessor’s Copy” shall</w:t>
      </w:r>
      <w:r>
        <w:rPr>
          <w:rFonts w:ascii="Arial" w:cs="Arial" w:eastAsia="Arial" w:hAnsi="Arial"/>
          <w:sz w:val="22"/>
          <w:szCs w:val="22"/>
          <w:color w:val="525252"/>
        </w:rPr>
        <w:t xml:space="preserve"> </w:t>
      </w:r>
      <w:r>
        <w:rPr>
          <w:rFonts w:ascii="Arial" w:cs="Arial" w:eastAsia="Arial" w:hAnsi="Arial"/>
          <w:sz w:val="22"/>
          <w:szCs w:val="22"/>
          <w:color w:val="151515"/>
        </w:rPr>
        <w:t>be deemed chattel paper evidencing</w:t>
      </w:r>
      <w:r>
        <w:rPr>
          <w:rFonts w:ascii="Arial" w:cs="Arial" w:eastAsia="Arial" w:hAnsi="Arial"/>
          <w:sz w:val="22"/>
          <w:szCs w:val="22"/>
          <w:color w:val="525252"/>
        </w:rPr>
        <w:t xml:space="preserve"> </w:t>
      </w:r>
      <w:r>
        <w:rPr>
          <w:rFonts w:ascii="Arial" w:cs="Arial" w:eastAsia="Arial" w:hAnsi="Arial"/>
          <w:sz w:val="22"/>
          <w:szCs w:val="22"/>
          <w:color w:val="262626"/>
        </w:rPr>
        <w:t>the Lease of Equipment subject</w:t>
      </w:r>
      <w:r>
        <w:rPr>
          <w:rFonts w:ascii="Arial" w:cs="Arial" w:eastAsia="Arial" w:hAnsi="Arial"/>
          <w:sz w:val="22"/>
          <w:szCs w:val="22"/>
          <w:color w:val="525252"/>
        </w:rPr>
        <w:t xml:space="preserve"> </w:t>
      </w:r>
      <w:r>
        <w:rPr>
          <w:rFonts w:ascii="Arial" w:cs="Arial" w:eastAsia="Arial" w:hAnsi="Arial"/>
          <w:sz w:val="22"/>
          <w:szCs w:val="22"/>
          <w:color w:val="3B3B3B"/>
        </w:rPr>
        <w:t>to</w:t>
      </w:r>
      <w:r>
        <w:rPr>
          <w:rFonts w:ascii="Arial" w:cs="Arial" w:eastAsia="Arial" w:hAnsi="Arial"/>
          <w:sz w:val="22"/>
          <w:szCs w:val="22"/>
          <w:color w:val="525252"/>
        </w:rPr>
        <w:t xml:space="preserve"> </w:t>
      </w:r>
      <w:r>
        <w:rPr>
          <w:rFonts w:ascii="Arial" w:cs="Arial" w:eastAsia="Arial" w:hAnsi="Arial"/>
          <w:sz w:val="22"/>
          <w:szCs w:val="22"/>
          <w:color w:val="262626"/>
        </w:rPr>
        <w:t>this Schedule, and a security</w:t>
      </w:r>
      <w:r>
        <w:rPr>
          <w:rFonts w:ascii="Arial" w:cs="Arial" w:eastAsia="Arial" w:hAnsi="Arial"/>
          <w:sz w:val="22"/>
          <w:szCs w:val="22"/>
          <w:color w:val="525252"/>
        </w:rPr>
        <w:t xml:space="preserve"> </w:t>
      </w:r>
      <w:r>
        <w:rPr>
          <w:rFonts w:ascii="Arial" w:cs="Arial" w:eastAsia="Arial" w:hAnsi="Arial"/>
          <w:sz w:val="22"/>
          <w:szCs w:val="22"/>
          <w:color w:val="3B3B3B"/>
        </w:rPr>
        <w:t xml:space="preserve">interest </w:t>
      </w:r>
      <w:r>
        <w:rPr>
          <w:rFonts w:ascii="Arial" w:cs="Arial" w:eastAsia="Arial" w:hAnsi="Arial"/>
          <w:sz w:val="22"/>
          <w:szCs w:val="22"/>
          <w:color w:val="262626"/>
        </w:rPr>
        <w:t>in such</w:t>
      </w:r>
      <w:r>
        <w:rPr>
          <w:rFonts w:ascii="Arial" w:cs="Arial" w:eastAsia="Arial" w:hAnsi="Arial"/>
          <w:sz w:val="22"/>
          <w:szCs w:val="22"/>
          <w:color w:val="3B3B3B"/>
        </w:rPr>
        <w:t xml:space="preserve"> </w:t>
      </w:r>
      <w:r>
        <w:rPr>
          <w:rFonts w:ascii="Arial" w:cs="Arial" w:eastAsia="Arial" w:hAnsi="Arial"/>
          <w:sz w:val="22"/>
          <w:szCs w:val="22"/>
          <w:color w:val="151515"/>
        </w:rPr>
        <w:t>chattel</w:t>
      </w:r>
      <w:r>
        <w:rPr>
          <w:rFonts w:ascii="Arial" w:cs="Arial" w:eastAsia="Arial" w:hAnsi="Arial"/>
          <w:sz w:val="22"/>
          <w:szCs w:val="22"/>
          <w:color w:val="3B3B3B"/>
        </w:rPr>
        <w:t xml:space="preserve"> </w:t>
      </w:r>
      <w:r>
        <w:rPr>
          <w:rFonts w:ascii="Arial" w:cs="Arial" w:eastAsia="Arial" w:hAnsi="Arial"/>
          <w:sz w:val="22"/>
          <w:szCs w:val="22"/>
          <w:color w:val="262626"/>
        </w:rPr>
        <w:t>paper and Lease may be</w:t>
      </w:r>
      <w:r>
        <w:rPr>
          <w:rFonts w:ascii="Arial" w:cs="Arial" w:eastAsia="Arial" w:hAnsi="Arial"/>
          <w:sz w:val="22"/>
          <w:szCs w:val="22"/>
          <w:color w:val="3B3B3B"/>
        </w:rPr>
        <w:t xml:space="preserve"> </w:t>
      </w:r>
      <w:r>
        <w:rPr>
          <w:rFonts w:ascii="Arial" w:cs="Arial" w:eastAsia="Arial" w:hAnsi="Arial"/>
          <w:sz w:val="22"/>
          <w:szCs w:val="22"/>
          <w:color w:val="151515"/>
        </w:rPr>
        <w:t>pe</w:t>
      </w:r>
      <w:r>
        <w:rPr>
          <w:rFonts w:ascii="Arial" w:cs="Arial" w:eastAsia="Arial" w:hAnsi="Arial"/>
          <w:sz w:val="22"/>
          <w:szCs w:val="22"/>
          <w:color w:val="262626"/>
        </w:rPr>
        <w:t>rfected through the transfer and possession of the</w:t>
      </w:r>
      <w:r>
        <w:rPr>
          <w:rFonts w:ascii="Arial" w:cs="Arial" w:eastAsia="Arial" w:hAnsi="Arial"/>
          <w:sz w:val="22"/>
          <w:szCs w:val="22"/>
          <w:color w:val="3B3B3B"/>
        </w:rPr>
        <w:t xml:space="preserve"> </w:t>
      </w:r>
      <w:r>
        <w:rPr>
          <w:rFonts w:ascii="Arial" w:cs="Arial" w:eastAsia="Arial" w:hAnsi="Arial"/>
          <w:sz w:val="22"/>
          <w:szCs w:val="22"/>
          <w:color w:val="525252"/>
        </w:rPr>
        <w:t>“</w:t>
      </w:r>
      <w:r>
        <w:rPr>
          <w:rFonts w:ascii="Arial" w:cs="Arial" w:eastAsia="Arial" w:hAnsi="Arial"/>
          <w:sz w:val="22"/>
          <w:szCs w:val="22"/>
          <w:color w:val="262626"/>
        </w:rPr>
        <w:t>Lessor’s Copy</w:t>
      </w:r>
      <w:r>
        <w:rPr>
          <w:rFonts w:ascii="Arial" w:cs="Arial" w:eastAsia="Arial" w:hAnsi="Arial"/>
          <w:sz w:val="22"/>
          <w:szCs w:val="22"/>
          <w:color w:val="525252"/>
        </w:rPr>
        <w:t>”</w:t>
      </w:r>
      <w:r>
        <w:rPr>
          <w:rFonts w:ascii="Arial" w:cs="Arial" w:eastAsia="Arial" w:hAnsi="Arial"/>
          <w:sz w:val="22"/>
          <w:szCs w:val="22"/>
          <w:color w:val="3B3B3B"/>
        </w:rPr>
        <w:t xml:space="preserve"> </w:t>
      </w:r>
      <w:r>
        <w:rPr>
          <w:rFonts w:ascii="Arial" w:cs="Arial" w:eastAsia="Arial" w:hAnsi="Arial"/>
          <w:sz w:val="22"/>
          <w:szCs w:val="22"/>
          <w:color w:val="262626"/>
        </w:rPr>
        <w:t>of such</w:t>
      </w:r>
      <w:r>
        <w:rPr>
          <w:rFonts w:ascii="Arial" w:cs="Arial" w:eastAsia="Arial" w:hAnsi="Arial"/>
          <w:sz w:val="22"/>
          <w:szCs w:val="22"/>
          <w:color w:val="3B3B3B"/>
        </w:rPr>
        <w:t xml:space="preserve"> </w:t>
      </w:r>
      <w:r>
        <w:rPr>
          <w:rFonts w:ascii="Arial" w:cs="Arial" w:eastAsia="Arial" w:hAnsi="Arial"/>
          <w:sz w:val="22"/>
          <w:szCs w:val="22"/>
          <w:color w:val="262626"/>
        </w:rPr>
        <w:t xml:space="preserve">Schedule </w:t>
      </w:r>
      <w:r>
        <w:rPr>
          <w:rFonts w:ascii="Arial" w:cs="Arial" w:eastAsia="Arial" w:hAnsi="Arial"/>
          <w:sz w:val="22"/>
          <w:szCs w:val="22"/>
          <w:color w:val="151515"/>
        </w:rPr>
        <w:t>only</w:t>
      </w:r>
      <w:r>
        <w:rPr>
          <w:rFonts w:ascii="Arial" w:cs="Arial" w:eastAsia="Arial" w:hAnsi="Arial"/>
          <w:sz w:val="22"/>
          <w:szCs w:val="22"/>
          <w:color w:val="3B3B3B"/>
        </w:rPr>
        <w:t>,</w:t>
      </w:r>
      <w:r>
        <w:rPr>
          <w:rFonts w:ascii="Arial" w:cs="Arial" w:eastAsia="Arial" w:hAnsi="Arial"/>
          <w:sz w:val="22"/>
          <w:szCs w:val="22"/>
          <w:color w:val="262626"/>
        </w:rPr>
        <w:t xml:space="preserve"> </w:t>
      </w:r>
      <w:r>
        <w:rPr>
          <w:rFonts w:ascii="Arial" w:cs="Arial" w:eastAsia="Arial" w:hAnsi="Arial"/>
          <w:sz w:val="22"/>
          <w:szCs w:val="22"/>
          <w:color w:val="151515"/>
        </w:rPr>
        <w:t>without</w:t>
      </w:r>
      <w:r>
        <w:rPr>
          <w:rFonts w:ascii="Arial" w:cs="Arial" w:eastAsia="Arial" w:hAnsi="Arial"/>
          <w:sz w:val="22"/>
          <w:szCs w:val="22"/>
          <w:color w:val="262626"/>
        </w:rPr>
        <w:t xml:space="preserve"> the need to transfer </w:t>
      </w:r>
      <w:r>
        <w:rPr>
          <w:rFonts w:ascii="Arial" w:cs="Arial" w:eastAsia="Arial" w:hAnsi="Arial"/>
          <w:sz w:val="22"/>
          <w:szCs w:val="22"/>
          <w:color w:val="151515"/>
        </w:rPr>
        <w:t>po</w:t>
      </w:r>
      <w:r>
        <w:rPr>
          <w:rFonts w:ascii="Arial" w:cs="Arial" w:eastAsia="Arial" w:hAnsi="Arial"/>
          <w:sz w:val="22"/>
          <w:szCs w:val="22"/>
          <w:color w:val="262626"/>
        </w:rPr>
        <w:t>ssession of the Master Lease</w:t>
      </w:r>
      <w:r>
        <w:rPr>
          <w:rFonts w:ascii="Arial" w:cs="Arial" w:eastAsia="Arial" w:hAnsi="Arial"/>
          <w:sz w:val="22"/>
          <w:szCs w:val="22"/>
          <w:color w:val="525252"/>
        </w:rPr>
        <w:t>,</w:t>
      </w:r>
      <w:r>
        <w:rPr>
          <w:rFonts w:ascii="Arial" w:cs="Arial" w:eastAsia="Arial" w:hAnsi="Arial"/>
          <w:sz w:val="22"/>
          <w:szCs w:val="22"/>
          <w:color w:val="262626"/>
        </w:rPr>
        <w:t xml:space="preserve"> any Related Agreement or </w:t>
      </w:r>
      <w:r>
        <w:rPr>
          <w:rFonts w:ascii="Arial" w:cs="Arial" w:eastAsia="Arial" w:hAnsi="Arial"/>
          <w:sz w:val="22"/>
          <w:szCs w:val="22"/>
          <w:color w:val="151515"/>
        </w:rPr>
        <w:t>any</w:t>
      </w:r>
      <w:r>
        <w:rPr>
          <w:rFonts w:ascii="Arial" w:cs="Arial" w:eastAsia="Arial" w:hAnsi="Arial"/>
          <w:sz w:val="22"/>
          <w:szCs w:val="22"/>
          <w:color w:val="262626"/>
        </w:rPr>
        <w:t xml:space="preserve"> other document executed </w:t>
      </w:r>
      <w:r>
        <w:rPr>
          <w:rFonts w:ascii="Arial" w:cs="Arial" w:eastAsia="Arial" w:hAnsi="Arial"/>
          <w:sz w:val="22"/>
          <w:szCs w:val="22"/>
          <w:color w:val="151515"/>
        </w:rPr>
        <w:t>and del</w:t>
      </w:r>
      <w:r>
        <w:rPr>
          <w:rFonts w:ascii="Arial" w:cs="Arial" w:eastAsia="Arial" w:hAnsi="Arial"/>
          <w:sz w:val="22"/>
          <w:szCs w:val="22"/>
          <w:color w:val="3B3B3B"/>
        </w:rPr>
        <w:t>ivered</w:t>
      </w:r>
      <w:r>
        <w:rPr>
          <w:rFonts w:ascii="Arial" w:cs="Arial" w:eastAsia="Arial" w:hAnsi="Arial"/>
          <w:sz w:val="22"/>
          <w:szCs w:val="22"/>
          <w:color w:val="262626"/>
        </w:rPr>
        <w:t xml:space="preserve"> in connection with </w:t>
      </w:r>
      <w:r>
        <w:rPr>
          <w:rFonts w:ascii="Arial" w:cs="Arial" w:eastAsia="Arial" w:hAnsi="Arial"/>
          <w:sz w:val="22"/>
          <w:szCs w:val="22"/>
          <w:color w:val="151515"/>
        </w:rPr>
        <w:t>this Lease</w:t>
      </w:r>
      <w:r>
        <w:rPr>
          <w:rFonts w:ascii="Arial" w:cs="Arial" w:eastAsia="Arial" w:hAnsi="Arial"/>
          <w:sz w:val="22"/>
          <w:szCs w:val="22"/>
          <w:color w:val="3B3B3B"/>
        </w:rPr>
        <w: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151515"/>
        </w:rPr>
        <w:t>The terms applicable to the Lease of Equipment subject to this Schedule are supplemented by the following:</w:t>
      </w:r>
    </w:p>
    <w:p>
      <w:pPr>
        <w:spacing w:after="0" w:line="13"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color w:val="151515"/>
        </w:rPr>
        <w:t>Annex I:</w:t>
      </w:r>
      <w:r>
        <w:rPr>
          <w:sz w:val="20"/>
          <w:szCs w:val="20"/>
          <w:color w:val="auto"/>
        </w:rPr>
        <w:tab/>
      </w:r>
      <w:r>
        <w:rPr>
          <w:rFonts w:ascii="Arial" w:cs="Arial" w:eastAsia="Arial" w:hAnsi="Arial"/>
          <w:sz w:val="16"/>
          <w:szCs w:val="16"/>
          <w:color w:val="151515"/>
        </w:rPr>
        <w:t>Schedule of Stipulated Loss Values</w:t>
      </w:r>
    </w:p>
    <w:p>
      <w:pPr>
        <w:spacing w:after="0" w:line="7"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color w:val="151515"/>
        </w:rPr>
        <w:t>Annex II:</w:t>
      </w:r>
      <w:r>
        <w:rPr>
          <w:sz w:val="20"/>
          <w:szCs w:val="20"/>
          <w:color w:val="auto"/>
        </w:rPr>
        <w:tab/>
      </w:r>
      <w:r>
        <w:rPr>
          <w:rFonts w:ascii="Arial" w:cs="Arial" w:eastAsia="Arial" w:hAnsi="Arial"/>
          <w:sz w:val="16"/>
          <w:szCs w:val="16"/>
          <w:color w:val="151515"/>
        </w:rPr>
        <w:t>Supplemental Maintenance and Return Conditions</w:t>
      </w:r>
    </w:p>
    <w:p>
      <w:pPr>
        <w:spacing w:after="0" w:line="200" w:lineRule="exact"/>
        <w:rPr>
          <w:sz w:val="20"/>
          <w:szCs w:val="20"/>
          <w:color w:val="auto"/>
        </w:rPr>
      </w:pPr>
    </w:p>
    <w:p>
      <w:pPr>
        <w:spacing w:after="0" w:line="209" w:lineRule="exact"/>
        <w:rPr>
          <w:sz w:val="20"/>
          <w:szCs w:val="20"/>
          <w:color w:val="auto"/>
        </w:rPr>
      </w:pPr>
    </w:p>
    <w:p>
      <w:pPr>
        <w:spacing w:after="0"/>
        <w:tabs>
          <w:tab w:leader="none" w:pos="5600" w:val="left"/>
        </w:tabs>
        <w:rPr>
          <w:sz w:val="20"/>
          <w:szCs w:val="20"/>
          <w:color w:val="auto"/>
        </w:rPr>
      </w:pPr>
      <w:r>
        <w:rPr>
          <w:rFonts w:ascii="Arial" w:cs="Arial" w:eastAsia="Arial" w:hAnsi="Arial"/>
          <w:sz w:val="14"/>
          <w:szCs w:val="14"/>
          <w:color w:val="auto"/>
        </w:rPr>
        <w:t>Lease Schedule (standard FMV) 4.1.06</w:t>
      </w:r>
      <w:r>
        <w:rPr>
          <w:sz w:val="20"/>
          <w:szCs w:val="20"/>
          <w:color w:val="auto"/>
        </w:rPr>
        <w:tab/>
      </w:r>
      <w:r>
        <w:rPr>
          <w:rFonts w:ascii="Arial" w:cs="Arial" w:eastAsia="Arial" w:hAnsi="Arial"/>
          <w:sz w:val="13"/>
          <w:szCs w:val="13"/>
          <w:color w:val="auto"/>
        </w:rPr>
        <w:t>Page 3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161616"/>
        </w:rPr>
        <w:t>ANNEX I</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161616"/>
        </w:rPr>
        <w:t>TO AMENDED</w:t>
      </w:r>
    </w:p>
    <w:p>
      <w:pPr>
        <w:jc w:val="right"/>
        <w:spacing w:after="0" w:line="230" w:lineRule="auto"/>
        <w:rPr>
          <w:sz w:val="20"/>
          <w:szCs w:val="20"/>
          <w:color w:val="auto"/>
        </w:rPr>
      </w:pPr>
      <w:r>
        <w:rPr>
          <w:rFonts w:ascii="Arial" w:cs="Arial" w:eastAsia="Arial" w:hAnsi="Arial"/>
          <w:sz w:val="22"/>
          <w:szCs w:val="22"/>
          <w:b w:val="1"/>
          <w:bCs w:val="1"/>
          <w:color w:val="161616"/>
        </w:rPr>
        <w:t>SCHEDULE NO. 001</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161616"/>
        </w:rPr>
        <w:t>48869-90000</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61616"/>
        </w:rPr>
        <w:t>SCHEDULE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161616"/>
        </w:rPr>
        <w:t>STIPULATED LOSS VALUES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600" w:type="dxa"/>
            <w:vAlign w:val="bottom"/>
            <w:gridSpan w:val="3"/>
          </w:tcPr>
          <w:p>
            <w:pPr>
              <w:jc w:val="center"/>
              <w:spacing w:after="0"/>
              <w:rPr>
                <w:sz w:val="20"/>
                <w:szCs w:val="20"/>
                <w:color w:val="auto"/>
              </w:rPr>
            </w:pPr>
            <w:r>
              <w:rPr>
                <w:rFonts w:ascii="Arial" w:cs="Arial" w:eastAsia="Arial" w:hAnsi="Arial"/>
                <w:sz w:val="18"/>
                <w:szCs w:val="18"/>
                <w:b w:val="1"/>
                <w:bCs w:val="1"/>
                <w:color w:val="161616"/>
                <w:w w:val="88"/>
              </w:rPr>
              <w:t>Base Rent</w:t>
            </w:r>
          </w:p>
        </w:tc>
        <w:tc>
          <w:tcPr>
            <w:tcW w:w="18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161616"/>
                <w:w w:val="88"/>
              </w:rPr>
              <w:t>Stipulated Loss</w:t>
            </w:r>
          </w:p>
        </w:tc>
        <w:tc>
          <w:tcPr>
            <w:tcW w:w="20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161616"/>
                <w:w w:val="86"/>
              </w:rPr>
              <w:t>Base Rent</w:t>
            </w: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161616"/>
                <w:w w:val="89"/>
              </w:rPr>
              <w:t>Stipulated</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600" w:type="dxa"/>
            <w:vAlign w:val="bottom"/>
            <w:gridSpan w:val="3"/>
          </w:tcPr>
          <w:p>
            <w:pPr>
              <w:jc w:val="center"/>
              <w:spacing w:after="0"/>
              <w:rPr>
                <w:sz w:val="20"/>
                <w:szCs w:val="20"/>
                <w:color w:val="auto"/>
              </w:rPr>
            </w:pPr>
            <w:r>
              <w:rPr>
                <w:rFonts w:ascii="Arial" w:cs="Arial" w:eastAsia="Arial" w:hAnsi="Arial"/>
                <w:sz w:val="18"/>
                <w:szCs w:val="18"/>
                <w:b w:val="1"/>
                <w:bCs w:val="1"/>
                <w:color w:val="161616"/>
                <w:w w:val="92"/>
              </w:rPr>
              <w:t>Installment</w:t>
            </w:r>
          </w:p>
        </w:tc>
        <w:tc>
          <w:tcPr>
            <w:tcW w:w="500" w:type="dxa"/>
            <w:vAlign w:val="bottom"/>
          </w:tcPr>
          <w:p>
            <w:pPr>
              <w:spacing w:after="0"/>
              <w:rPr>
                <w:sz w:val="18"/>
                <w:szCs w:val="18"/>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161616"/>
                <w:w w:val="91"/>
              </w:rPr>
              <w:t>Value</w:t>
            </w:r>
          </w:p>
        </w:tc>
        <w:tc>
          <w:tcPr>
            <w:tcW w:w="20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161616"/>
                <w:w w:val="92"/>
              </w:rPr>
              <w:t>Installment</w:t>
            </w: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161616"/>
                <w:w w:val="86"/>
              </w:rPr>
              <w:t>Loss Value</w:t>
            </w:r>
          </w:p>
        </w:tc>
        <w:tc>
          <w:tcPr>
            <w:tcW w:w="2240" w:type="dxa"/>
            <w:vAlign w:val="bottom"/>
          </w:tcPr>
          <w:p>
            <w:pPr>
              <w:spacing w:after="0"/>
              <w:rPr>
                <w:sz w:val="18"/>
                <w:szCs w:val="18"/>
                <w:color w:val="auto"/>
              </w:rPr>
            </w:pPr>
          </w:p>
        </w:tc>
      </w:tr>
      <w:tr>
        <w:trPr>
          <w:trHeight w:val="194"/>
        </w:trPr>
        <w:tc>
          <w:tcPr>
            <w:tcW w:w="2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gridSpan w:val="2"/>
          </w:tcPr>
          <w:p>
            <w:pPr>
              <w:jc w:val="center"/>
              <w:ind w:right="440"/>
              <w:spacing w:after="0" w:line="194" w:lineRule="exact"/>
              <w:rPr>
                <w:sz w:val="20"/>
                <w:szCs w:val="20"/>
                <w:color w:val="auto"/>
              </w:rPr>
            </w:pPr>
            <w:r>
              <w:rPr>
                <w:rFonts w:ascii="Arial" w:cs="Arial" w:eastAsia="Arial" w:hAnsi="Arial"/>
                <w:sz w:val="18"/>
                <w:szCs w:val="18"/>
                <w:b w:val="1"/>
                <w:bCs w:val="1"/>
                <w:color w:val="161616"/>
                <w:w w:val="94"/>
              </w:rPr>
              <w:t>Number</w:t>
            </w:r>
          </w:p>
        </w:tc>
        <w:tc>
          <w:tcPr>
            <w:tcW w:w="500" w:type="dxa"/>
            <w:vAlign w:val="bottom"/>
          </w:tcPr>
          <w:p>
            <w:pPr>
              <w:spacing w:after="0"/>
              <w:rPr>
                <w:sz w:val="16"/>
                <w:szCs w:val="16"/>
                <w:color w:val="auto"/>
              </w:rPr>
            </w:pPr>
          </w:p>
        </w:tc>
        <w:tc>
          <w:tcPr>
            <w:tcW w:w="1340" w:type="dxa"/>
            <w:vAlign w:val="bottom"/>
            <w:gridSpan w:val="2"/>
          </w:tcPr>
          <w:p>
            <w:pPr>
              <w:jc w:val="center"/>
              <w:ind w:right="500"/>
              <w:spacing w:after="0" w:line="194" w:lineRule="exact"/>
              <w:rPr>
                <w:sz w:val="20"/>
                <w:szCs w:val="20"/>
                <w:color w:val="auto"/>
              </w:rPr>
            </w:pPr>
            <w:r>
              <w:rPr>
                <w:rFonts w:ascii="Arial" w:cs="Arial" w:eastAsia="Arial" w:hAnsi="Arial"/>
                <w:sz w:val="18"/>
                <w:szCs w:val="18"/>
                <w:b w:val="1"/>
                <w:bCs w:val="1"/>
                <w:color w:val="161616"/>
                <w:w w:val="86"/>
              </w:rPr>
              <w:t>Percentage</w:t>
            </w:r>
          </w:p>
        </w:tc>
        <w:tc>
          <w:tcPr>
            <w:tcW w:w="2020" w:type="dxa"/>
            <w:vAlign w:val="bottom"/>
            <w:gridSpan w:val="3"/>
          </w:tcPr>
          <w:p>
            <w:pPr>
              <w:jc w:val="center"/>
              <w:ind w:right="500"/>
              <w:spacing w:after="0" w:line="194" w:lineRule="exact"/>
              <w:rPr>
                <w:sz w:val="20"/>
                <w:szCs w:val="20"/>
                <w:color w:val="auto"/>
              </w:rPr>
            </w:pPr>
            <w:r>
              <w:rPr>
                <w:rFonts w:ascii="Arial" w:cs="Arial" w:eastAsia="Arial" w:hAnsi="Arial"/>
                <w:sz w:val="18"/>
                <w:szCs w:val="18"/>
                <w:b w:val="1"/>
                <w:bCs w:val="1"/>
                <w:color w:val="161616"/>
                <w:w w:val="94"/>
              </w:rPr>
              <w:t>Number</w:t>
            </w:r>
          </w:p>
        </w:tc>
        <w:tc>
          <w:tcPr>
            <w:tcW w:w="1280" w:type="dxa"/>
            <w:vAlign w:val="bottom"/>
            <w:gridSpan w:val="2"/>
          </w:tcPr>
          <w:p>
            <w:pPr>
              <w:jc w:val="center"/>
              <w:ind w:right="420"/>
              <w:spacing w:after="0" w:line="194" w:lineRule="exact"/>
              <w:rPr>
                <w:sz w:val="20"/>
                <w:szCs w:val="20"/>
                <w:color w:val="auto"/>
              </w:rPr>
            </w:pPr>
            <w:r>
              <w:rPr>
                <w:rFonts w:ascii="Arial" w:cs="Arial" w:eastAsia="Arial" w:hAnsi="Arial"/>
                <w:sz w:val="18"/>
                <w:szCs w:val="18"/>
                <w:b w:val="1"/>
                <w:bCs w:val="1"/>
                <w:color w:val="161616"/>
                <w:w w:val="88"/>
              </w:rPr>
              <w:t>Percentage</w:t>
            </w:r>
          </w:p>
        </w:tc>
        <w:tc>
          <w:tcPr>
            <w:tcW w:w="2240" w:type="dxa"/>
            <w:vAlign w:val="bottom"/>
          </w:tcPr>
          <w:p>
            <w:pPr>
              <w:spacing w:after="0"/>
              <w:rPr>
                <w:sz w:val="16"/>
                <w:szCs w:val="16"/>
                <w:color w:val="auto"/>
              </w:rPr>
            </w:pPr>
          </w:p>
        </w:tc>
      </w:tr>
      <w:tr>
        <w:trPr>
          <w:trHeight w:val="21"/>
        </w:trPr>
        <w:tc>
          <w:tcPr>
            <w:tcW w:w="2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161616"/>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161616"/>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161616"/>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Borders>
              <w:top w:val="single" w:sz="8" w:color="161616"/>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b w:val="1"/>
                <w:bCs w:val="1"/>
                <w:color w:val="161616"/>
                <w:w w:val="99"/>
              </w:rPr>
              <w:t>0</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b w:val="1"/>
                <w:bCs w:val="1"/>
                <w:color w:val="161616"/>
                <w:w w:val="90"/>
              </w:rPr>
              <w:t>103.50</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b w:val="1"/>
                <w:bCs w:val="1"/>
                <w:color w:val="161616"/>
                <w:w w:val="89"/>
              </w:rPr>
              <w:t>31</w:t>
            </w: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161616"/>
                <w:w w:val="93"/>
              </w:rPr>
              <w:t>66.41</w:t>
            </w:r>
          </w:p>
        </w:tc>
        <w:tc>
          <w:tcPr>
            <w:tcW w:w="420" w:type="dxa"/>
            <w:vAlign w:val="bottom"/>
            <w:shd w:val="clear" w:color="auto" w:fill="CCEEFF"/>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161616"/>
                <w:w w:val="99"/>
              </w:rPr>
              <w:t>1</w:t>
            </w:r>
          </w:p>
        </w:tc>
        <w:tc>
          <w:tcPr>
            <w:tcW w:w="440" w:type="dxa"/>
            <w:vAlign w:val="bottom"/>
          </w:tcPr>
          <w:p>
            <w:pPr>
              <w:spacing w:after="0"/>
              <w:rPr>
                <w:sz w:val="18"/>
                <w:szCs w:val="18"/>
                <w:color w:val="auto"/>
              </w:rPr>
            </w:pPr>
          </w:p>
        </w:tc>
        <w:tc>
          <w:tcPr>
            <w:tcW w:w="134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161616"/>
                <w:w w:val="90"/>
              </w:rPr>
              <w:t>103.57</w:t>
            </w:r>
          </w:p>
        </w:tc>
        <w:tc>
          <w:tcPr>
            <w:tcW w:w="500" w:type="dxa"/>
            <w:vAlign w:val="bottom"/>
          </w:tcPr>
          <w:p>
            <w:pPr>
              <w:spacing w:after="0"/>
              <w:rPr>
                <w:sz w:val="18"/>
                <w:szCs w:val="18"/>
                <w:color w:val="auto"/>
              </w:rPr>
            </w:pPr>
          </w:p>
        </w:tc>
        <w:tc>
          <w:tcPr>
            <w:tcW w:w="108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161616"/>
                <w:w w:val="89"/>
              </w:rPr>
              <w:t>32</w:t>
            </w:r>
          </w:p>
        </w:tc>
        <w:tc>
          <w:tcPr>
            <w:tcW w:w="9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161616"/>
                <w:w w:val="93"/>
              </w:rPr>
              <w:t>65.19</w:t>
            </w: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b w:val="1"/>
                <w:bCs w:val="1"/>
                <w:color w:val="161616"/>
                <w:w w:val="99"/>
              </w:rPr>
              <w:t>2</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b w:val="1"/>
                <w:bCs w:val="1"/>
                <w:color w:val="161616"/>
                <w:w w:val="90"/>
              </w:rPr>
              <w:t>103.63</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b w:val="1"/>
                <w:bCs w:val="1"/>
                <w:color w:val="161616"/>
                <w:w w:val="89"/>
              </w:rPr>
              <w:t>33</w:t>
            </w: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161616"/>
                <w:w w:val="93"/>
              </w:rPr>
              <w:t>63.96</w:t>
            </w:r>
          </w:p>
        </w:tc>
        <w:tc>
          <w:tcPr>
            <w:tcW w:w="420" w:type="dxa"/>
            <w:vAlign w:val="bottom"/>
            <w:shd w:val="clear" w:color="auto" w:fill="CCEEFF"/>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161616"/>
                <w:w w:val="99"/>
              </w:rPr>
              <w:t>3</w:t>
            </w:r>
          </w:p>
        </w:tc>
        <w:tc>
          <w:tcPr>
            <w:tcW w:w="440" w:type="dxa"/>
            <w:vAlign w:val="bottom"/>
          </w:tcPr>
          <w:p>
            <w:pPr>
              <w:spacing w:after="0"/>
              <w:rPr>
                <w:sz w:val="18"/>
                <w:szCs w:val="18"/>
                <w:color w:val="auto"/>
              </w:rPr>
            </w:pPr>
          </w:p>
        </w:tc>
        <w:tc>
          <w:tcPr>
            <w:tcW w:w="134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161616"/>
                <w:w w:val="90"/>
              </w:rPr>
              <w:t>103.70</w:t>
            </w:r>
          </w:p>
        </w:tc>
        <w:tc>
          <w:tcPr>
            <w:tcW w:w="500" w:type="dxa"/>
            <w:vAlign w:val="bottom"/>
          </w:tcPr>
          <w:p>
            <w:pPr>
              <w:spacing w:after="0"/>
              <w:rPr>
                <w:sz w:val="18"/>
                <w:szCs w:val="18"/>
                <w:color w:val="auto"/>
              </w:rPr>
            </w:pPr>
          </w:p>
        </w:tc>
        <w:tc>
          <w:tcPr>
            <w:tcW w:w="108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161616"/>
                <w:w w:val="89"/>
              </w:rPr>
              <w:t>34</w:t>
            </w:r>
          </w:p>
        </w:tc>
        <w:tc>
          <w:tcPr>
            <w:tcW w:w="9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161616"/>
                <w:w w:val="93"/>
              </w:rPr>
              <w:t>62</w:t>
            </w:r>
            <w:r>
              <w:rPr>
                <w:rFonts w:ascii="Arial" w:cs="Arial" w:eastAsia="Arial" w:hAnsi="Arial"/>
                <w:sz w:val="18"/>
                <w:szCs w:val="18"/>
                <w:b w:val="1"/>
                <w:bCs w:val="1"/>
                <w:color w:val="3B3B3B"/>
                <w:w w:val="93"/>
              </w:rPr>
              <w:t>.</w:t>
            </w:r>
            <w:r>
              <w:rPr>
                <w:rFonts w:ascii="Arial" w:cs="Arial" w:eastAsia="Arial" w:hAnsi="Arial"/>
                <w:sz w:val="18"/>
                <w:szCs w:val="18"/>
                <w:b w:val="1"/>
                <w:bCs w:val="1"/>
                <w:color w:val="161616"/>
                <w:w w:val="93"/>
              </w:rPr>
              <w:t>73</w:t>
            </w: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b w:val="1"/>
                <w:bCs w:val="1"/>
                <w:color w:val="161616"/>
                <w:w w:val="99"/>
              </w:rPr>
              <w:t>4</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b w:val="1"/>
                <w:bCs w:val="1"/>
                <w:color w:val="161616"/>
                <w:w w:val="87"/>
              </w:rPr>
              <w:t>102.11</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b w:val="1"/>
                <w:bCs w:val="1"/>
                <w:color w:val="161616"/>
                <w:w w:val="89"/>
              </w:rPr>
              <w:t>35</w:t>
            </w: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161616"/>
                <w:w w:val="93"/>
              </w:rPr>
              <w:t>61.50</w:t>
            </w:r>
          </w:p>
        </w:tc>
        <w:tc>
          <w:tcPr>
            <w:tcW w:w="420" w:type="dxa"/>
            <w:vAlign w:val="bottom"/>
            <w:shd w:val="clear" w:color="auto" w:fill="CCEEFF"/>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161616"/>
                <w:w w:val="99"/>
              </w:rPr>
              <w:t>5</w:t>
            </w:r>
          </w:p>
        </w:tc>
        <w:tc>
          <w:tcPr>
            <w:tcW w:w="440" w:type="dxa"/>
            <w:vAlign w:val="bottom"/>
          </w:tcPr>
          <w:p>
            <w:pPr>
              <w:spacing w:after="0"/>
              <w:rPr>
                <w:sz w:val="18"/>
                <w:szCs w:val="18"/>
                <w:color w:val="auto"/>
              </w:rPr>
            </w:pPr>
          </w:p>
        </w:tc>
        <w:tc>
          <w:tcPr>
            <w:tcW w:w="134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161616"/>
                <w:w w:val="90"/>
              </w:rPr>
              <w:t>100.53</w:t>
            </w:r>
          </w:p>
        </w:tc>
        <w:tc>
          <w:tcPr>
            <w:tcW w:w="500" w:type="dxa"/>
            <w:vAlign w:val="bottom"/>
          </w:tcPr>
          <w:p>
            <w:pPr>
              <w:spacing w:after="0"/>
              <w:rPr>
                <w:sz w:val="18"/>
                <w:szCs w:val="18"/>
                <w:color w:val="auto"/>
              </w:rPr>
            </w:pPr>
          </w:p>
        </w:tc>
        <w:tc>
          <w:tcPr>
            <w:tcW w:w="108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161616"/>
                <w:w w:val="89"/>
              </w:rPr>
              <w:t>36</w:t>
            </w:r>
          </w:p>
        </w:tc>
        <w:tc>
          <w:tcPr>
            <w:tcW w:w="9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161616"/>
                <w:w w:val="93"/>
              </w:rPr>
              <w:t>60.27</w:t>
            </w: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b w:val="1"/>
                <w:bCs w:val="1"/>
                <w:color w:val="161616"/>
                <w:w w:val="99"/>
              </w:rPr>
              <w:t>6</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b w:val="1"/>
                <w:bCs w:val="1"/>
                <w:color w:val="161616"/>
                <w:w w:val="88"/>
              </w:rPr>
              <w:t>98.94</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b w:val="1"/>
                <w:bCs w:val="1"/>
                <w:color w:val="161616"/>
                <w:w w:val="89"/>
              </w:rPr>
              <w:t>37</w:t>
            </w: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161616"/>
                <w:w w:val="93"/>
              </w:rPr>
              <w:t>59.04</w:t>
            </w:r>
          </w:p>
        </w:tc>
        <w:tc>
          <w:tcPr>
            <w:tcW w:w="420" w:type="dxa"/>
            <w:vAlign w:val="bottom"/>
            <w:shd w:val="clear" w:color="auto" w:fill="CCEEFF"/>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161616"/>
                <w:w w:val="99"/>
              </w:rPr>
              <w:t>7</w:t>
            </w:r>
          </w:p>
        </w:tc>
        <w:tc>
          <w:tcPr>
            <w:tcW w:w="440" w:type="dxa"/>
            <w:vAlign w:val="bottom"/>
          </w:tcPr>
          <w:p>
            <w:pPr>
              <w:spacing w:after="0"/>
              <w:rPr>
                <w:sz w:val="18"/>
                <w:szCs w:val="18"/>
                <w:color w:val="auto"/>
              </w:rPr>
            </w:pPr>
          </w:p>
        </w:tc>
        <w:tc>
          <w:tcPr>
            <w:tcW w:w="134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161616"/>
                <w:w w:val="88"/>
              </w:rPr>
              <w:t>97.35</w:t>
            </w:r>
          </w:p>
        </w:tc>
        <w:tc>
          <w:tcPr>
            <w:tcW w:w="500" w:type="dxa"/>
            <w:vAlign w:val="bottom"/>
          </w:tcPr>
          <w:p>
            <w:pPr>
              <w:spacing w:after="0"/>
              <w:rPr>
                <w:sz w:val="18"/>
                <w:szCs w:val="18"/>
                <w:color w:val="auto"/>
              </w:rPr>
            </w:pPr>
          </w:p>
        </w:tc>
        <w:tc>
          <w:tcPr>
            <w:tcW w:w="108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161616"/>
                <w:w w:val="89"/>
              </w:rPr>
              <w:t>38</w:t>
            </w:r>
          </w:p>
        </w:tc>
        <w:tc>
          <w:tcPr>
            <w:tcW w:w="9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161616"/>
                <w:w w:val="93"/>
              </w:rPr>
              <w:t>57.80</w:t>
            </w: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b w:val="1"/>
                <w:bCs w:val="1"/>
                <w:color w:val="161616"/>
                <w:w w:val="99"/>
              </w:rPr>
              <w:t>8</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b w:val="1"/>
                <w:bCs w:val="1"/>
                <w:color w:val="161616"/>
                <w:w w:val="88"/>
              </w:rPr>
              <w:t>95.75</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b w:val="1"/>
                <w:bCs w:val="1"/>
                <w:color w:val="161616"/>
                <w:w w:val="89"/>
              </w:rPr>
              <w:t>39</w:t>
            </w: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161616"/>
                <w:w w:val="93"/>
              </w:rPr>
              <w:t>56.57</w:t>
            </w:r>
          </w:p>
        </w:tc>
        <w:tc>
          <w:tcPr>
            <w:tcW w:w="420" w:type="dxa"/>
            <w:vAlign w:val="bottom"/>
            <w:shd w:val="clear" w:color="auto" w:fill="CCEEFF"/>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161616"/>
                <w:w w:val="99"/>
              </w:rPr>
              <w:t>9</w:t>
            </w:r>
          </w:p>
        </w:tc>
        <w:tc>
          <w:tcPr>
            <w:tcW w:w="440" w:type="dxa"/>
            <w:vAlign w:val="bottom"/>
          </w:tcPr>
          <w:p>
            <w:pPr>
              <w:spacing w:after="0"/>
              <w:rPr>
                <w:sz w:val="18"/>
                <w:szCs w:val="18"/>
                <w:color w:val="auto"/>
              </w:rPr>
            </w:pPr>
          </w:p>
        </w:tc>
        <w:tc>
          <w:tcPr>
            <w:tcW w:w="134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161616"/>
                <w:w w:val="88"/>
              </w:rPr>
              <w:t>94.16</w:t>
            </w:r>
          </w:p>
        </w:tc>
        <w:tc>
          <w:tcPr>
            <w:tcW w:w="500" w:type="dxa"/>
            <w:vAlign w:val="bottom"/>
          </w:tcPr>
          <w:p>
            <w:pPr>
              <w:spacing w:after="0"/>
              <w:rPr>
                <w:sz w:val="18"/>
                <w:szCs w:val="18"/>
                <w:color w:val="auto"/>
              </w:rPr>
            </w:pPr>
          </w:p>
        </w:tc>
        <w:tc>
          <w:tcPr>
            <w:tcW w:w="108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161616"/>
                <w:w w:val="89"/>
              </w:rPr>
              <w:t>40</w:t>
            </w:r>
          </w:p>
        </w:tc>
        <w:tc>
          <w:tcPr>
            <w:tcW w:w="9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161616"/>
                <w:w w:val="93"/>
              </w:rPr>
              <w:t>55.33</w:t>
            </w: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b w:val="1"/>
                <w:bCs w:val="1"/>
                <w:color w:val="161616"/>
                <w:w w:val="89"/>
              </w:rPr>
              <w:t>10</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b w:val="1"/>
                <w:bCs w:val="1"/>
                <w:color w:val="161616"/>
                <w:w w:val="88"/>
              </w:rPr>
              <w:t>92.56</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b w:val="1"/>
                <w:bCs w:val="1"/>
                <w:color w:val="161616"/>
                <w:w w:val="89"/>
              </w:rPr>
              <w:t>41</w:t>
            </w: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161616"/>
                <w:w w:val="93"/>
              </w:rPr>
              <w:t>54.09</w:t>
            </w:r>
          </w:p>
        </w:tc>
        <w:tc>
          <w:tcPr>
            <w:tcW w:w="420" w:type="dxa"/>
            <w:vAlign w:val="bottom"/>
            <w:shd w:val="clear" w:color="auto" w:fill="CCEEFF"/>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161616"/>
                <w:w w:val="89"/>
              </w:rPr>
              <w:t>11</w:t>
            </w:r>
          </w:p>
        </w:tc>
        <w:tc>
          <w:tcPr>
            <w:tcW w:w="440" w:type="dxa"/>
            <w:vAlign w:val="bottom"/>
          </w:tcPr>
          <w:p>
            <w:pPr>
              <w:spacing w:after="0"/>
              <w:rPr>
                <w:sz w:val="18"/>
                <w:szCs w:val="18"/>
                <w:color w:val="auto"/>
              </w:rPr>
            </w:pPr>
          </w:p>
        </w:tc>
        <w:tc>
          <w:tcPr>
            <w:tcW w:w="134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161616"/>
                <w:w w:val="88"/>
              </w:rPr>
              <w:t>90.96</w:t>
            </w:r>
          </w:p>
        </w:tc>
        <w:tc>
          <w:tcPr>
            <w:tcW w:w="500" w:type="dxa"/>
            <w:vAlign w:val="bottom"/>
          </w:tcPr>
          <w:p>
            <w:pPr>
              <w:spacing w:after="0"/>
              <w:rPr>
                <w:sz w:val="18"/>
                <w:szCs w:val="18"/>
                <w:color w:val="auto"/>
              </w:rPr>
            </w:pPr>
          </w:p>
        </w:tc>
        <w:tc>
          <w:tcPr>
            <w:tcW w:w="108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161616"/>
                <w:w w:val="89"/>
              </w:rPr>
              <w:t>42</w:t>
            </w:r>
          </w:p>
        </w:tc>
        <w:tc>
          <w:tcPr>
            <w:tcW w:w="9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161616"/>
                <w:w w:val="93"/>
              </w:rPr>
              <w:t>52.85</w:t>
            </w: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b w:val="1"/>
                <w:bCs w:val="1"/>
                <w:color w:val="161616"/>
                <w:w w:val="89"/>
              </w:rPr>
              <w:t>12</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b w:val="1"/>
                <w:bCs w:val="1"/>
                <w:color w:val="161616"/>
                <w:w w:val="88"/>
              </w:rPr>
              <w:t>89.35</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b w:val="1"/>
                <w:bCs w:val="1"/>
                <w:color w:val="161616"/>
                <w:w w:val="89"/>
              </w:rPr>
              <w:t>43</w:t>
            </w: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161616"/>
                <w:w w:val="93"/>
              </w:rPr>
              <w:t>51.61</w:t>
            </w:r>
          </w:p>
        </w:tc>
        <w:tc>
          <w:tcPr>
            <w:tcW w:w="420" w:type="dxa"/>
            <w:vAlign w:val="bottom"/>
            <w:shd w:val="clear" w:color="auto" w:fill="CCEEFF"/>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161616"/>
                <w:w w:val="89"/>
              </w:rPr>
              <w:t>13</w:t>
            </w:r>
          </w:p>
        </w:tc>
        <w:tc>
          <w:tcPr>
            <w:tcW w:w="440" w:type="dxa"/>
            <w:vAlign w:val="bottom"/>
          </w:tcPr>
          <w:p>
            <w:pPr>
              <w:spacing w:after="0"/>
              <w:rPr>
                <w:sz w:val="18"/>
                <w:szCs w:val="18"/>
                <w:color w:val="auto"/>
              </w:rPr>
            </w:pPr>
          </w:p>
        </w:tc>
        <w:tc>
          <w:tcPr>
            <w:tcW w:w="134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161616"/>
                <w:w w:val="88"/>
              </w:rPr>
              <w:t>88.16</w:t>
            </w:r>
          </w:p>
        </w:tc>
        <w:tc>
          <w:tcPr>
            <w:tcW w:w="500" w:type="dxa"/>
            <w:vAlign w:val="bottom"/>
          </w:tcPr>
          <w:p>
            <w:pPr>
              <w:spacing w:after="0"/>
              <w:rPr>
                <w:sz w:val="18"/>
                <w:szCs w:val="18"/>
                <w:color w:val="auto"/>
              </w:rPr>
            </w:pPr>
          </w:p>
        </w:tc>
        <w:tc>
          <w:tcPr>
            <w:tcW w:w="108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161616"/>
                <w:w w:val="89"/>
              </w:rPr>
              <w:t>44</w:t>
            </w:r>
          </w:p>
        </w:tc>
        <w:tc>
          <w:tcPr>
            <w:tcW w:w="9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161616"/>
                <w:w w:val="93"/>
              </w:rPr>
              <w:t>50.36</w:t>
            </w: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b w:val="1"/>
                <w:bCs w:val="1"/>
                <w:color w:val="161616"/>
                <w:w w:val="89"/>
              </w:rPr>
              <w:t>14</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b w:val="1"/>
                <w:bCs w:val="1"/>
                <w:color w:val="161616"/>
                <w:w w:val="88"/>
              </w:rPr>
              <w:t>86.97</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b w:val="1"/>
                <w:bCs w:val="1"/>
                <w:color w:val="161616"/>
                <w:w w:val="89"/>
              </w:rPr>
              <w:t>45</w:t>
            </w: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161616"/>
                <w:w w:val="84"/>
              </w:rPr>
              <w:t>49.11</w:t>
            </w:r>
          </w:p>
        </w:tc>
        <w:tc>
          <w:tcPr>
            <w:tcW w:w="420" w:type="dxa"/>
            <w:vAlign w:val="bottom"/>
            <w:shd w:val="clear" w:color="auto" w:fill="CCEEFF"/>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161616"/>
                <w:w w:val="89"/>
              </w:rPr>
              <w:t>15</w:t>
            </w:r>
          </w:p>
        </w:tc>
        <w:tc>
          <w:tcPr>
            <w:tcW w:w="440" w:type="dxa"/>
            <w:vAlign w:val="bottom"/>
          </w:tcPr>
          <w:p>
            <w:pPr>
              <w:spacing w:after="0"/>
              <w:rPr>
                <w:sz w:val="18"/>
                <w:szCs w:val="18"/>
                <w:color w:val="auto"/>
              </w:rPr>
            </w:pPr>
          </w:p>
        </w:tc>
        <w:tc>
          <w:tcPr>
            <w:tcW w:w="134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161616"/>
                <w:w w:val="88"/>
              </w:rPr>
              <w:t>85.77</w:t>
            </w:r>
          </w:p>
        </w:tc>
        <w:tc>
          <w:tcPr>
            <w:tcW w:w="500" w:type="dxa"/>
            <w:vAlign w:val="bottom"/>
          </w:tcPr>
          <w:p>
            <w:pPr>
              <w:spacing w:after="0"/>
              <w:rPr>
                <w:sz w:val="18"/>
                <w:szCs w:val="18"/>
                <w:color w:val="auto"/>
              </w:rPr>
            </w:pPr>
          </w:p>
        </w:tc>
        <w:tc>
          <w:tcPr>
            <w:tcW w:w="108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161616"/>
                <w:w w:val="89"/>
              </w:rPr>
              <w:t>46</w:t>
            </w:r>
          </w:p>
        </w:tc>
        <w:tc>
          <w:tcPr>
            <w:tcW w:w="9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161616"/>
                <w:w w:val="93"/>
              </w:rPr>
              <w:t>47.87</w:t>
            </w: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b w:val="1"/>
                <w:bCs w:val="1"/>
                <w:color w:val="161616"/>
                <w:w w:val="89"/>
              </w:rPr>
              <w:t>16</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b w:val="1"/>
                <w:bCs w:val="1"/>
                <w:color w:val="161616"/>
                <w:w w:val="88"/>
              </w:rPr>
              <w:t>84.57</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b w:val="1"/>
                <w:bCs w:val="1"/>
                <w:color w:val="161616"/>
                <w:w w:val="89"/>
              </w:rPr>
              <w:t>47</w:t>
            </w: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161616"/>
                <w:w w:val="93"/>
              </w:rPr>
              <w:t>46.62</w:t>
            </w:r>
          </w:p>
        </w:tc>
        <w:tc>
          <w:tcPr>
            <w:tcW w:w="420" w:type="dxa"/>
            <w:vAlign w:val="bottom"/>
            <w:shd w:val="clear" w:color="auto" w:fill="CCEEFF"/>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161616"/>
                <w:w w:val="89"/>
              </w:rPr>
              <w:t>17</w:t>
            </w:r>
          </w:p>
        </w:tc>
        <w:tc>
          <w:tcPr>
            <w:tcW w:w="440" w:type="dxa"/>
            <w:vAlign w:val="bottom"/>
          </w:tcPr>
          <w:p>
            <w:pPr>
              <w:spacing w:after="0"/>
              <w:rPr>
                <w:sz w:val="18"/>
                <w:szCs w:val="18"/>
                <w:color w:val="auto"/>
              </w:rPr>
            </w:pPr>
          </w:p>
        </w:tc>
        <w:tc>
          <w:tcPr>
            <w:tcW w:w="134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161616"/>
                <w:w w:val="88"/>
              </w:rPr>
              <w:t>83.37</w:t>
            </w:r>
          </w:p>
        </w:tc>
        <w:tc>
          <w:tcPr>
            <w:tcW w:w="500" w:type="dxa"/>
            <w:vAlign w:val="bottom"/>
          </w:tcPr>
          <w:p>
            <w:pPr>
              <w:spacing w:after="0"/>
              <w:rPr>
                <w:sz w:val="18"/>
                <w:szCs w:val="18"/>
                <w:color w:val="auto"/>
              </w:rPr>
            </w:pPr>
          </w:p>
        </w:tc>
        <w:tc>
          <w:tcPr>
            <w:tcW w:w="108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161616"/>
                <w:w w:val="89"/>
              </w:rPr>
              <w:t>48</w:t>
            </w:r>
          </w:p>
        </w:tc>
        <w:tc>
          <w:tcPr>
            <w:tcW w:w="9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161616"/>
                <w:w w:val="93"/>
              </w:rPr>
              <w:t>45.37</w:t>
            </w: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b w:val="1"/>
                <w:bCs w:val="1"/>
                <w:color w:val="161616"/>
                <w:w w:val="89"/>
              </w:rPr>
              <w:t>18</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b w:val="1"/>
                <w:bCs w:val="1"/>
                <w:color w:val="161616"/>
                <w:w w:val="88"/>
              </w:rPr>
              <w:t>82.17</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b w:val="1"/>
                <w:bCs w:val="1"/>
                <w:color w:val="161616"/>
                <w:w w:val="89"/>
              </w:rPr>
              <w:t>49</w:t>
            </w: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161616"/>
                <w:w w:val="84"/>
              </w:rPr>
              <w:t>44.11</w:t>
            </w:r>
          </w:p>
        </w:tc>
        <w:tc>
          <w:tcPr>
            <w:tcW w:w="420" w:type="dxa"/>
            <w:vAlign w:val="bottom"/>
            <w:shd w:val="clear" w:color="auto" w:fill="CCEEFF"/>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161616"/>
                <w:w w:val="89"/>
              </w:rPr>
              <w:t>19</w:t>
            </w:r>
          </w:p>
        </w:tc>
        <w:tc>
          <w:tcPr>
            <w:tcW w:w="440" w:type="dxa"/>
            <w:vAlign w:val="bottom"/>
          </w:tcPr>
          <w:p>
            <w:pPr>
              <w:spacing w:after="0"/>
              <w:rPr>
                <w:sz w:val="18"/>
                <w:szCs w:val="18"/>
                <w:color w:val="auto"/>
              </w:rPr>
            </w:pPr>
          </w:p>
        </w:tc>
        <w:tc>
          <w:tcPr>
            <w:tcW w:w="134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161616"/>
                <w:w w:val="88"/>
              </w:rPr>
              <w:t>80.97</w:t>
            </w:r>
          </w:p>
        </w:tc>
        <w:tc>
          <w:tcPr>
            <w:tcW w:w="500" w:type="dxa"/>
            <w:vAlign w:val="bottom"/>
          </w:tcPr>
          <w:p>
            <w:pPr>
              <w:spacing w:after="0"/>
              <w:rPr>
                <w:sz w:val="18"/>
                <w:szCs w:val="18"/>
                <w:color w:val="auto"/>
              </w:rPr>
            </w:pPr>
          </w:p>
        </w:tc>
        <w:tc>
          <w:tcPr>
            <w:tcW w:w="108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161616"/>
                <w:w w:val="89"/>
              </w:rPr>
              <w:t>50</w:t>
            </w:r>
          </w:p>
        </w:tc>
        <w:tc>
          <w:tcPr>
            <w:tcW w:w="9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161616"/>
                <w:w w:val="93"/>
              </w:rPr>
              <w:t>42.86</w:t>
            </w: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b w:val="1"/>
                <w:bCs w:val="1"/>
                <w:color w:val="161616"/>
                <w:w w:val="89"/>
              </w:rPr>
              <w:t>20</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b w:val="1"/>
                <w:bCs w:val="1"/>
                <w:color w:val="161616"/>
                <w:w w:val="88"/>
              </w:rPr>
              <w:t>79.77</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b w:val="1"/>
                <w:bCs w:val="1"/>
                <w:color w:val="161616"/>
                <w:w w:val="89"/>
              </w:rPr>
              <w:t>51</w:t>
            </w: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161616"/>
                <w:w w:val="93"/>
              </w:rPr>
              <w:t>41.60</w:t>
            </w:r>
          </w:p>
        </w:tc>
        <w:tc>
          <w:tcPr>
            <w:tcW w:w="420" w:type="dxa"/>
            <w:vAlign w:val="bottom"/>
            <w:shd w:val="clear" w:color="auto" w:fill="CCEEFF"/>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161616"/>
                <w:w w:val="89"/>
              </w:rPr>
              <w:t>21</w:t>
            </w:r>
          </w:p>
        </w:tc>
        <w:tc>
          <w:tcPr>
            <w:tcW w:w="440" w:type="dxa"/>
            <w:vAlign w:val="bottom"/>
          </w:tcPr>
          <w:p>
            <w:pPr>
              <w:spacing w:after="0"/>
              <w:rPr>
                <w:sz w:val="18"/>
                <w:szCs w:val="18"/>
                <w:color w:val="auto"/>
              </w:rPr>
            </w:pPr>
          </w:p>
        </w:tc>
        <w:tc>
          <w:tcPr>
            <w:tcW w:w="134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161616"/>
                <w:w w:val="88"/>
              </w:rPr>
              <w:t>78.56</w:t>
            </w:r>
          </w:p>
        </w:tc>
        <w:tc>
          <w:tcPr>
            <w:tcW w:w="500" w:type="dxa"/>
            <w:vAlign w:val="bottom"/>
          </w:tcPr>
          <w:p>
            <w:pPr>
              <w:spacing w:after="0"/>
              <w:rPr>
                <w:sz w:val="18"/>
                <w:szCs w:val="18"/>
                <w:color w:val="auto"/>
              </w:rPr>
            </w:pPr>
          </w:p>
        </w:tc>
        <w:tc>
          <w:tcPr>
            <w:tcW w:w="108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161616"/>
                <w:w w:val="89"/>
              </w:rPr>
              <w:t>52</w:t>
            </w:r>
          </w:p>
        </w:tc>
        <w:tc>
          <w:tcPr>
            <w:tcW w:w="9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161616"/>
                <w:w w:val="93"/>
              </w:rPr>
              <w:t>40.34</w:t>
            </w: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b w:val="1"/>
                <w:bCs w:val="1"/>
                <w:color w:val="161616"/>
                <w:w w:val="89"/>
              </w:rPr>
              <w:t>22</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b w:val="1"/>
                <w:bCs w:val="1"/>
                <w:color w:val="161616"/>
                <w:w w:val="88"/>
              </w:rPr>
              <w:t>77.35</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b w:val="1"/>
                <w:bCs w:val="1"/>
                <w:color w:val="161616"/>
                <w:w w:val="89"/>
              </w:rPr>
              <w:t>53</w:t>
            </w: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161616"/>
                <w:w w:val="93"/>
              </w:rPr>
              <w:t>39.08</w:t>
            </w:r>
          </w:p>
        </w:tc>
        <w:tc>
          <w:tcPr>
            <w:tcW w:w="420" w:type="dxa"/>
            <w:vAlign w:val="bottom"/>
            <w:shd w:val="clear" w:color="auto" w:fill="CCEEFF"/>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161616"/>
                <w:w w:val="89"/>
              </w:rPr>
              <w:t>23</w:t>
            </w:r>
          </w:p>
        </w:tc>
        <w:tc>
          <w:tcPr>
            <w:tcW w:w="440" w:type="dxa"/>
            <w:vAlign w:val="bottom"/>
          </w:tcPr>
          <w:p>
            <w:pPr>
              <w:spacing w:after="0"/>
              <w:rPr>
                <w:sz w:val="18"/>
                <w:szCs w:val="18"/>
                <w:color w:val="auto"/>
              </w:rPr>
            </w:pPr>
          </w:p>
        </w:tc>
        <w:tc>
          <w:tcPr>
            <w:tcW w:w="134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161616"/>
                <w:w w:val="88"/>
              </w:rPr>
              <w:t>76.14</w:t>
            </w:r>
          </w:p>
        </w:tc>
        <w:tc>
          <w:tcPr>
            <w:tcW w:w="500" w:type="dxa"/>
            <w:vAlign w:val="bottom"/>
          </w:tcPr>
          <w:p>
            <w:pPr>
              <w:spacing w:after="0"/>
              <w:rPr>
                <w:sz w:val="18"/>
                <w:szCs w:val="18"/>
                <w:color w:val="auto"/>
              </w:rPr>
            </w:pPr>
          </w:p>
        </w:tc>
        <w:tc>
          <w:tcPr>
            <w:tcW w:w="108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161616"/>
                <w:w w:val="89"/>
              </w:rPr>
              <w:t>54</w:t>
            </w:r>
          </w:p>
        </w:tc>
        <w:tc>
          <w:tcPr>
            <w:tcW w:w="9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161616"/>
                <w:w w:val="93"/>
              </w:rPr>
              <w:t>37.83</w:t>
            </w: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b w:val="1"/>
                <w:bCs w:val="1"/>
                <w:color w:val="161616"/>
                <w:w w:val="89"/>
              </w:rPr>
              <w:t>24</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b w:val="1"/>
                <w:bCs w:val="1"/>
                <w:color w:val="161616"/>
                <w:w w:val="88"/>
              </w:rPr>
              <w:t>74.93</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b w:val="1"/>
                <w:bCs w:val="1"/>
                <w:color w:val="161616"/>
                <w:w w:val="89"/>
              </w:rPr>
              <w:t>55</w:t>
            </w: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161616"/>
                <w:w w:val="93"/>
              </w:rPr>
              <w:t>36.57</w:t>
            </w:r>
          </w:p>
        </w:tc>
        <w:tc>
          <w:tcPr>
            <w:tcW w:w="420" w:type="dxa"/>
            <w:vAlign w:val="bottom"/>
            <w:shd w:val="clear" w:color="auto" w:fill="CCEEFF"/>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161616"/>
                <w:w w:val="89"/>
              </w:rPr>
              <w:t>25</w:t>
            </w:r>
          </w:p>
        </w:tc>
        <w:tc>
          <w:tcPr>
            <w:tcW w:w="440" w:type="dxa"/>
            <w:vAlign w:val="bottom"/>
          </w:tcPr>
          <w:p>
            <w:pPr>
              <w:spacing w:after="0"/>
              <w:rPr>
                <w:sz w:val="18"/>
                <w:szCs w:val="18"/>
                <w:color w:val="auto"/>
              </w:rPr>
            </w:pPr>
          </w:p>
        </w:tc>
        <w:tc>
          <w:tcPr>
            <w:tcW w:w="134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161616"/>
                <w:w w:val="88"/>
              </w:rPr>
              <w:t>73.72</w:t>
            </w:r>
          </w:p>
        </w:tc>
        <w:tc>
          <w:tcPr>
            <w:tcW w:w="500" w:type="dxa"/>
            <w:vAlign w:val="bottom"/>
          </w:tcPr>
          <w:p>
            <w:pPr>
              <w:spacing w:after="0"/>
              <w:rPr>
                <w:sz w:val="18"/>
                <w:szCs w:val="18"/>
                <w:color w:val="auto"/>
              </w:rPr>
            </w:pPr>
          </w:p>
        </w:tc>
        <w:tc>
          <w:tcPr>
            <w:tcW w:w="108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161616"/>
                <w:w w:val="89"/>
              </w:rPr>
              <w:t>56</w:t>
            </w:r>
          </w:p>
        </w:tc>
        <w:tc>
          <w:tcPr>
            <w:tcW w:w="9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161616"/>
                <w:w w:val="93"/>
              </w:rPr>
              <w:t>35.31</w:t>
            </w: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b w:val="1"/>
                <w:bCs w:val="1"/>
                <w:color w:val="161616"/>
                <w:w w:val="89"/>
              </w:rPr>
              <w:t>26</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b w:val="1"/>
                <w:bCs w:val="1"/>
                <w:color w:val="161616"/>
                <w:w w:val="88"/>
              </w:rPr>
              <w:t>72.51</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b w:val="1"/>
                <w:bCs w:val="1"/>
                <w:color w:val="161616"/>
                <w:w w:val="89"/>
              </w:rPr>
              <w:t>57</w:t>
            </w: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161616"/>
                <w:w w:val="93"/>
              </w:rPr>
              <w:t>34.05</w:t>
            </w:r>
          </w:p>
        </w:tc>
        <w:tc>
          <w:tcPr>
            <w:tcW w:w="420" w:type="dxa"/>
            <w:vAlign w:val="bottom"/>
            <w:shd w:val="clear" w:color="auto" w:fill="CCEEFF"/>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161616"/>
                <w:w w:val="89"/>
              </w:rPr>
              <w:t>27</w:t>
            </w:r>
          </w:p>
        </w:tc>
        <w:tc>
          <w:tcPr>
            <w:tcW w:w="440" w:type="dxa"/>
            <w:vAlign w:val="bottom"/>
          </w:tcPr>
          <w:p>
            <w:pPr>
              <w:spacing w:after="0"/>
              <w:rPr>
                <w:sz w:val="18"/>
                <w:szCs w:val="18"/>
                <w:color w:val="auto"/>
              </w:rPr>
            </w:pPr>
          </w:p>
        </w:tc>
        <w:tc>
          <w:tcPr>
            <w:tcW w:w="134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161616"/>
                <w:w w:val="88"/>
              </w:rPr>
              <w:t>71.29</w:t>
            </w:r>
          </w:p>
        </w:tc>
        <w:tc>
          <w:tcPr>
            <w:tcW w:w="500" w:type="dxa"/>
            <w:vAlign w:val="bottom"/>
          </w:tcPr>
          <w:p>
            <w:pPr>
              <w:spacing w:after="0"/>
              <w:rPr>
                <w:sz w:val="18"/>
                <w:szCs w:val="18"/>
                <w:color w:val="auto"/>
              </w:rPr>
            </w:pPr>
          </w:p>
        </w:tc>
        <w:tc>
          <w:tcPr>
            <w:tcW w:w="108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161616"/>
                <w:w w:val="89"/>
              </w:rPr>
              <w:t>58</w:t>
            </w:r>
          </w:p>
        </w:tc>
        <w:tc>
          <w:tcPr>
            <w:tcW w:w="9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161616"/>
                <w:w w:val="93"/>
              </w:rPr>
              <w:t>32.79</w:t>
            </w: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b w:val="1"/>
                <w:bCs w:val="1"/>
                <w:color w:val="161616"/>
                <w:w w:val="89"/>
              </w:rPr>
              <w:t>28</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b w:val="1"/>
                <w:bCs w:val="1"/>
                <w:color w:val="161616"/>
                <w:w w:val="88"/>
              </w:rPr>
              <w:t>70.07</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b w:val="1"/>
                <w:bCs w:val="1"/>
                <w:color w:val="161616"/>
                <w:w w:val="89"/>
              </w:rPr>
              <w:t>59</w:t>
            </w: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161616"/>
                <w:w w:val="93"/>
              </w:rPr>
              <w:t>31.52</w:t>
            </w:r>
          </w:p>
        </w:tc>
        <w:tc>
          <w:tcPr>
            <w:tcW w:w="420" w:type="dxa"/>
            <w:vAlign w:val="bottom"/>
            <w:shd w:val="clear" w:color="auto" w:fill="CCEEFF"/>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161616"/>
                <w:w w:val="89"/>
              </w:rPr>
              <w:t>29</w:t>
            </w:r>
          </w:p>
        </w:tc>
        <w:tc>
          <w:tcPr>
            <w:tcW w:w="440" w:type="dxa"/>
            <w:vAlign w:val="bottom"/>
          </w:tcPr>
          <w:p>
            <w:pPr>
              <w:spacing w:after="0"/>
              <w:rPr>
                <w:sz w:val="18"/>
                <w:szCs w:val="18"/>
                <w:color w:val="auto"/>
              </w:rPr>
            </w:pPr>
          </w:p>
        </w:tc>
        <w:tc>
          <w:tcPr>
            <w:tcW w:w="134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161616"/>
                <w:w w:val="88"/>
              </w:rPr>
              <w:t>68.85</w:t>
            </w:r>
          </w:p>
        </w:tc>
        <w:tc>
          <w:tcPr>
            <w:tcW w:w="500" w:type="dxa"/>
            <w:vAlign w:val="bottom"/>
          </w:tcPr>
          <w:p>
            <w:pPr>
              <w:spacing w:after="0"/>
              <w:rPr>
                <w:sz w:val="18"/>
                <w:szCs w:val="18"/>
                <w:color w:val="auto"/>
              </w:rPr>
            </w:pPr>
          </w:p>
        </w:tc>
        <w:tc>
          <w:tcPr>
            <w:tcW w:w="108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161616"/>
                <w:w w:val="89"/>
              </w:rPr>
              <w:t>60</w:t>
            </w:r>
          </w:p>
        </w:tc>
        <w:tc>
          <w:tcPr>
            <w:tcW w:w="9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161616"/>
                <w:w w:val="93"/>
              </w:rPr>
              <w:t>30.26</w:t>
            </w: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b w:val="1"/>
                <w:bCs w:val="1"/>
                <w:color w:val="161616"/>
                <w:w w:val="89"/>
              </w:rPr>
              <w:t>30</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b w:val="1"/>
                <w:bCs w:val="1"/>
                <w:color w:val="161616"/>
                <w:w w:val="88"/>
              </w:rPr>
              <w:t>67.63</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40" w:type="dxa"/>
            <w:vAlign w:val="bottom"/>
          </w:tcPr>
          <w:p>
            <w:pPr>
              <w:spacing w:after="0"/>
              <w:rPr>
                <w:sz w:val="18"/>
                <w:szCs w:val="18"/>
                <w:color w:val="auto"/>
              </w:rPr>
            </w:pPr>
          </w:p>
        </w:tc>
      </w:tr>
      <w:tr>
        <w:trPr>
          <w:trHeight w:val="425"/>
        </w:trPr>
        <w:tc>
          <w:tcPr>
            <w:tcW w:w="2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333333"/>
        </w:rPr>
        <w:t>ANNEX II</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333333"/>
        </w:rPr>
        <w:t>TO AMENDED</w:t>
      </w:r>
    </w:p>
    <w:p>
      <w:pPr>
        <w:jc w:val="right"/>
        <w:spacing w:after="0" w:line="230" w:lineRule="auto"/>
        <w:rPr>
          <w:sz w:val="20"/>
          <w:szCs w:val="20"/>
          <w:color w:val="auto"/>
        </w:rPr>
      </w:pPr>
      <w:r>
        <w:rPr>
          <w:rFonts w:ascii="Arial" w:cs="Arial" w:eastAsia="Arial" w:hAnsi="Arial"/>
          <w:sz w:val="22"/>
          <w:szCs w:val="22"/>
          <w:b w:val="1"/>
          <w:bCs w:val="1"/>
          <w:color w:val="333333"/>
        </w:rPr>
        <w:t>SCHEDULE NO. 001</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333333"/>
        </w:rPr>
        <w:t>48869-90000</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333333"/>
        </w:rPr>
        <w:t>SUPPLEMENTAL MAINTENANCE AND RETURN CONDITIONS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333333"/>
        </w:rPr>
        <w:t>SEMICONDUCTOR MANUFACTURING</w:t>
      </w:r>
    </w:p>
    <w:p>
      <w:pPr>
        <w:spacing w:after="0" w:line="22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333333"/>
        </w:rPr>
        <w:t>In addition to the maintenance and return provisions applicable to all Equipment set forth in the Master Lease</w:t>
      </w:r>
      <w:r>
        <w:rPr>
          <w:rFonts w:ascii="Arial" w:cs="Arial" w:eastAsia="Arial" w:hAnsi="Arial"/>
          <w:sz w:val="18"/>
          <w:szCs w:val="18"/>
          <w:color w:val="4F4F4F"/>
        </w:rPr>
        <w:t>,</w:t>
      </w:r>
      <w:r>
        <w:rPr>
          <w:rFonts w:ascii="Arial" w:cs="Arial" w:eastAsia="Arial" w:hAnsi="Arial"/>
          <w:sz w:val="18"/>
          <w:szCs w:val="18"/>
          <w:color w:val="333333"/>
        </w:rPr>
        <w:t xml:space="preserve"> the following shall apply to the Equipment subject to the Schedule</w:t>
      </w:r>
      <w:r>
        <w:rPr>
          <w:rFonts w:ascii="Arial" w:cs="Arial" w:eastAsia="Arial" w:hAnsi="Arial"/>
          <w:sz w:val="18"/>
          <w:szCs w:val="18"/>
          <w:color w:val="4F4F4F"/>
        </w:rPr>
        <w:t>:</w:t>
      </w:r>
    </w:p>
    <w:p>
      <w:pPr>
        <w:spacing w:after="0" w:line="190" w:lineRule="exact"/>
        <w:rPr>
          <w:sz w:val="20"/>
          <w:szCs w:val="20"/>
          <w:color w:val="auto"/>
        </w:rPr>
      </w:pPr>
    </w:p>
    <w:p>
      <w:pPr>
        <w:jc w:val="both"/>
        <w:ind w:firstLine="494"/>
        <w:spacing w:after="0" w:line="273" w:lineRule="auto"/>
        <w:tabs>
          <w:tab w:leader="none" w:pos="1080" w:val="left"/>
        </w:tabs>
        <w:numPr>
          <w:ilvl w:val="0"/>
          <w:numId w:val="28"/>
        </w:numPr>
        <w:rPr>
          <w:rFonts w:ascii="Arial" w:cs="Arial" w:eastAsia="Arial" w:hAnsi="Arial"/>
          <w:sz w:val="19"/>
          <w:szCs w:val="19"/>
          <w:color w:val="333333"/>
        </w:rPr>
      </w:pPr>
      <w:r>
        <w:rPr>
          <w:rFonts w:ascii="Arial" w:cs="Arial" w:eastAsia="Arial" w:hAnsi="Arial"/>
          <w:sz w:val="19"/>
          <w:szCs w:val="19"/>
          <w:color w:val="333333"/>
        </w:rPr>
        <w:t>Lessee will at all times use each item of Equipment for the purpose it was originally designed and at the rated capacities as specified by the original equipment manufacturer (“OEM”). Lessee shall (i) use each item of Equipment leased under the Schedule (each, an “Item”) solely in the conduct of the Lessee’s business</w:t>
      </w:r>
      <w:r>
        <w:rPr>
          <w:rFonts w:ascii="Arial" w:cs="Arial" w:eastAsia="Arial" w:hAnsi="Arial"/>
          <w:sz w:val="19"/>
          <w:szCs w:val="19"/>
          <w:color w:val="4F4F4F"/>
        </w:rPr>
        <w:t>,</w:t>
      </w:r>
      <w:r>
        <w:rPr>
          <w:rFonts w:ascii="Arial" w:cs="Arial" w:eastAsia="Arial" w:hAnsi="Arial"/>
          <w:sz w:val="19"/>
          <w:szCs w:val="19"/>
          <w:color w:val="333333"/>
        </w:rPr>
        <w:t xml:space="preserve"> for the purpose for which such item was designed, (ii) operate, maintain, service and repair each such item (A) in material compliance with </w:t>
      </w:r>
      <w:r>
        <w:rPr>
          <w:rFonts w:ascii="Arial" w:cs="Arial" w:eastAsia="Arial" w:hAnsi="Arial"/>
          <w:sz w:val="19"/>
          <w:szCs w:val="19"/>
          <w:b w:val="1"/>
          <w:bCs w:val="1"/>
          <w:color w:val="333333"/>
        </w:rPr>
        <w:t>(1)</w:t>
      </w:r>
      <w:r>
        <w:rPr>
          <w:rFonts w:ascii="Arial" w:cs="Arial" w:eastAsia="Arial" w:hAnsi="Arial"/>
          <w:sz w:val="19"/>
          <w:szCs w:val="19"/>
          <w:color w:val="333333"/>
        </w:rPr>
        <w:t xml:space="preserve"> the OEM and/or Supplier’s maintenance and operating manuals, or service agreements, issued by the OEM and/or Supplier or authorized service provider, if and to the extent then applicable to such Item, (2) the supply contract relating to such Item, and (3) all applicable laws pertaining to such Item; and (B) without limiting the foregoing, so as to cause each Item to be in good repair and operating condition and in at least the same condition as when accepted by Lessee under the Schedule, but taking into account ordinary wear and tear, any permitted modifications, and any other circumstances relating to the operation of such Item in the manner contemplated in the Master Lease and the Schedule, including this Annex; and (iii) maintain all records relating thereto, in a manner no less than Lessee’s normal customary practices with respect to similar equipment.</w:t>
      </w:r>
    </w:p>
    <w:p>
      <w:pPr>
        <w:spacing w:after="0" w:line="182" w:lineRule="exact"/>
        <w:rPr>
          <w:rFonts w:ascii="Arial" w:cs="Arial" w:eastAsia="Arial" w:hAnsi="Arial"/>
          <w:sz w:val="19"/>
          <w:szCs w:val="19"/>
          <w:color w:val="333333"/>
        </w:rPr>
      </w:pPr>
    </w:p>
    <w:p>
      <w:pPr>
        <w:jc w:val="both"/>
        <w:ind w:firstLine="494"/>
        <w:spacing w:after="0" w:line="249" w:lineRule="auto"/>
        <w:tabs>
          <w:tab w:leader="none" w:pos="958" w:val="left"/>
        </w:tabs>
        <w:numPr>
          <w:ilvl w:val="0"/>
          <w:numId w:val="28"/>
        </w:numPr>
        <w:rPr>
          <w:rFonts w:ascii="Arial" w:cs="Arial" w:eastAsia="Arial" w:hAnsi="Arial"/>
          <w:sz w:val="21"/>
          <w:szCs w:val="21"/>
          <w:color w:val="333333"/>
        </w:rPr>
      </w:pPr>
      <w:r>
        <w:rPr>
          <w:rFonts w:ascii="Arial" w:cs="Arial" w:eastAsia="Arial" w:hAnsi="Arial"/>
          <w:sz w:val="21"/>
          <w:szCs w:val="21"/>
          <w:color w:val="333333"/>
        </w:rPr>
        <w:t>Equipment shall be under the OEM’s continuous maintenance plan for the duration of the Schedule and at expiration of the Lease Term must be brought to the current revision level including but not limited to hardware and software upgrades and improvements. Maintenance and repairs to the Equipment shall be performed by the OEM or its authorized representative with the authority to sign the maintenance, service and/or repair log. Written records of all work performed on the Equipment shall be dated and signed by the appropriate authority, and kept by the Lessee.</w:t>
      </w:r>
    </w:p>
    <w:p>
      <w:pPr>
        <w:spacing w:after="0" w:line="205" w:lineRule="exact"/>
        <w:rPr>
          <w:rFonts w:ascii="Arial" w:cs="Arial" w:eastAsia="Arial" w:hAnsi="Arial"/>
          <w:sz w:val="21"/>
          <w:szCs w:val="21"/>
          <w:color w:val="333333"/>
        </w:rPr>
      </w:pPr>
    </w:p>
    <w:p>
      <w:pPr>
        <w:jc w:val="both"/>
        <w:ind w:firstLine="494"/>
        <w:spacing w:after="0" w:line="273" w:lineRule="auto"/>
        <w:tabs>
          <w:tab w:leader="none" w:pos="958" w:val="left"/>
        </w:tabs>
        <w:numPr>
          <w:ilvl w:val="0"/>
          <w:numId w:val="28"/>
        </w:numPr>
        <w:rPr>
          <w:rFonts w:ascii="Arial" w:cs="Arial" w:eastAsia="Arial" w:hAnsi="Arial"/>
          <w:sz w:val="19"/>
          <w:szCs w:val="19"/>
          <w:color w:val="333333"/>
        </w:rPr>
      </w:pPr>
      <w:r>
        <w:rPr>
          <w:rFonts w:ascii="Arial" w:cs="Arial" w:eastAsia="Arial" w:hAnsi="Arial"/>
          <w:sz w:val="19"/>
          <w:szCs w:val="19"/>
          <w:color w:val="333333"/>
        </w:rPr>
        <w:t>If any parts comprising any Item purchased and leased by Lessor on the Acceptance Date of the Schedule, or any replacement or substitute parts for such original parts, shall become worn out, lost, stolen, destroyed, damaged beyond repair or otherwise permanently unfit for use, Lessee</w:t>
      </w:r>
      <w:r>
        <w:rPr>
          <w:rFonts w:ascii="Arial" w:cs="Arial" w:eastAsia="Arial" w:hAnsi="Arial"/>
          <w:sz w:val="19"/>
          <w:szCs w:val="19"/>
          <w:color w:val="4F4F4F"/>
        </w:rPr>
        <w:t>,</w:t>
      </w:r>
      <w:r>
        <w:rPr>
          <w:rFonts w:ascii="Arial" w:cs="Arial" w:eastAsia="Arial" w:hAnsi="Arial"/>
          <w:sz w:val="19"/>
          <w:szCs w:val="19"/>
          <w:color w:val="333333"/>
        </w:rPr>
        <w:t xml:space="preserve"> at its own expense </w:t>
      </w:r>
      <w:r>
        <w:rPr>
          <w:rFonts w:ascii="Arial" w:cs="Arial" w:eastAsia="Arial" w:hAnsi="Arial"/>
          <w:sz w:val="19"/>
          <w:szCs w:val="19"/>
          <w:color w:val="4F4F4F"/>
        </w:rPr>
        <w:t>,</w:t>
      </w:r>
      <w:r>
        <w:rPr>
          <w:rFonts w:ascii="Arial" w:cs="Arial" w:eastAsia="Arial" w:hAnsi="Arial"/>
          <w:sz w:val="19"/>
          <w:szCs w:val="19"/>
          <w:color w:val="333333"/>
        </w:rPr>
        <w:t xml:space="preserve"> shall promptly replace such parts</w:t>
      </w:r>
      <w:r>
        <w:rPr>
          <w:rFonts w:ascii="Arial" w:cs="Arial" w:eastAsia="Arial" w:hAnsi="Arial"/>
          <w:sz w:val="19"/>
          <w:szCs w:val="19"/>
          <w:color w:val="4F4F4F"/>
        </w:rPr>
        <w:t>,</w:t>
      </w:r>
      <w:r>
        <w:rPr>
          <w:rFonts w:ascii="Arial" w:cs="Arial" w:eastAsia="Arial" w:hAnsi="Arial"/>
          <w:sz w:val="19"/>
          <w:szCs w:val="19"/>
          <w:color w:val="333333"/>
        </w:rPr>
        <w:t xml:space="preserve"> or cause the same to be replaced</w:t>
      </w:r>
      <w:r>
        <w:rPr>
          <w:rFonts w:ascii="Arial" w:cs="Arial" w:eastAsia="Arial" w:hAnsi="Arial"/>
          <w:sz w:val="19"/>
          <w:szCs w:val="19"/>
          <w:color w:val="4F4F4F"/>
        </w:rPr>
        <w:t>,</w:t>
      </w:r>
      <w:r>
        <w:rPr>
          <w:rFonts w:ascii="Arial" w:cs="Arial" w:eastAsia="Arial" w:hAnsi="Arial"/>
          <w:sz w:val="19"/>
          <w:szCs w:val="19"/>
          <w:color w:val="333333"/>
        </w:rPr>
        <w:t xml:space="preserve"> by replacement parts which are free of all liens and of such quality and in such manner that such Item shall be in as good an operating condition as, and have a value, remaining useful life and utility at least equal to the value, remaining useful life and utility of, such Item prior to such replacement (assuming such Item was, at the time of such replacement, in the condition required by the terms hereof). Immediately upon a conforming replacement part becoming incorporated or installed in or attached to such Item as above provided</w:t>
      </w:r>
      <w:r>
        <w:rPr>
          <w:rFonts w:ascii="Arial" w:cs="Arial" w:eastAsia="Arial" w:hAnsi="Arial"/>
          <w:sz w:val="19"/>
          <w:szCs w:val="19"/>
          <w:color w:val="4F4F4F"/>
        </w:rPr>
        <w:t>,</w:t>
      </w:r>
      <w:r>
        <w:rPr>
          <w:rFonts w:ascii="Arial" w:cs="Arial" w:eastAsia="Arial" w:hAnsi="Arial"/>
          <w:sz w:val="19"/>
          <w:szCs w:val="19"/>
          <w:color w:val="333333"/>
        </w:rPr>
        <w:t xml:space="preserve"> without further act, (i) title to the replaced part shall vest in Lessee, free and clear of all rights of Lessor, and shall no longer be part of an Item hereunder, (ii) good title to such replacement part shall vest in Lessor free and clear of all liens and (iii) such replacement part shall become subject to the Lease and be deemed part of such Item for all purposes to the same extent as if originally incorporated or installed in or attached to such Item.</w:t>
      </w:r>
    </w:p>
    <w:p>
      <w:pPr>
        <w:spacing w:after="0" w:line="182" w:lineRule="exact"/>
        <w:rPr>
          <w:rFonts w:ascii="Arial" w:cs="Arial" w:eastAsia="Arial" w:hAnsi="Arial"/>
          <w:sz w:val="19"/>
          <w:szCs w:val="19"/>
          <w:color w:val="333333"/>
        </w:rPr>
      </w:pPr>
    </w:p>
    <w:p>
      <w:pPr>
        <w:ind w:firstLine="494"/>
        <w:spacing w:after="0" w:line="250" w:lineRule="auto"/>
        <w:tabs>
          <w:tab w:leader="none" w:pos="958" w:val="left"/>
        </w:tabs>
        <w:numPr>
          <w:ilvl w:val="0"/>
          <w:numId w:val="28"/>
        </w:numPr>
        <w:rPr>
          <w:rFonts w:ascii="Arial" w:cs="Arial" w:eastAsia="Arial" w:hAnsi="Arial"/>
          <w:sz w:val="22"/>
          <w:szCs w:val="22"/>
          <w:color w:val="333333"/>
        </w:rPr>
      </w:pPr>
      <w:r>
        <w:rPr>
          <w:rFonts w:ascii="Arial" w:cs="Arial" w:eastAsia="Arial" w:hAnsi="Arial"/>
          <w:sz w:val="22"/>
          <w:szCs w:val="22"/>
          <w:color w:val="333333"/>
        </w:rPr>
        <w:t>Lessee shall ensure that all Equipment and the operation of such Equipment conforms to any and all applicable local, state, and federal laws.</w:t>
      </w:r>
    </w:p>
    <w:p>
      <w:pPr>
        <w:spacing w:after="0" w:line="201" w:lineRule="exact"/>
        <w:rPr>
          <w:rFonts w:ascii="Arial" w:cs="Arial" w:eastAsia="Arial" w:hAnsi="Arial"/>
          <w:sz w:val="22"/>
          <w:szCs w:val="22"/>
          <w:color w:val="333333"/>
        </w:rPr>
      </w:pPr>
    </w:p>
    <w:p>
      <w:pPr>
        <w:jc w:val="both"/>
        <w:ind w:firstLine="494"/>
        <w:spacing w:after="0"/>
        <w:tabs>
          <w:tab w:leader="none" w:pos="1026" w:val="left"/>
        </w:tabs>
        <w:numPr>
          <w:ilvl w:val="0"/>
          <w:numId w:val="28"/>
        </w:numPr>
        <w:rPr>
          <w:rFonts w:ascii="Arial" w:cs="Arial" w:eastAsia="Arial" w:hAnsi="Arial"/>
          <w:sz w:val="22"/>
          <w:szCs w:val="22"/>
          <w:color w:val="333333"/>
        </w:rPr>
      </w:pPr>
      <w:r>
        <w:rPr>
          <w:rFonts w:ascii="Arial" w:cs="Arial" w:eastAsia="Arial" w:hAnsi="Arial"/>
          <w:sz w:val="22"/>
          <w:szCs w:val="22"/>
          <w:color w:val="333333"/>
        </w:rPr>
        <w:t>Lessee shall ensure that any and all inspections, overhauls, rebuilds, or certifications of the Equipment required to satisfy the terms and conditions of the Schedule, including this Annex, and the Master Lease that are scheduled within six months of the expiration of the Lease Term are completed prior to redelivery to Lessor.</w:t>
      </w:r>
    </w:p>
    <w:p>
      <w:pPr>
        <w:spacing w:after="0" w:line="213" w:lineRule="exact"/>
        <w:rPr>
          <w:rFonts w:ascii="Arial" w:cs="Arial" w:eastAsia="Arial" w:hAnsi="Arial"/>
          <w:sz w:val="22"/>
          <w:szCs w:val="22"/>
          <w:color w:val="333333"/>
        </w:rPr>
      </w:pPr>
    </w:p>
    <w:p>
      <w:pPr>
        <w:ind w:left="920" w:hanging="426"/>
        <w:spacing w:after="0"/>
        <w:tabs>
          <w:tab w:leader="none" w:pos="920" w:val="left"/>
        </w:tabs>
        <w:numPr>
          <w:ilvl w:val="0"/>
          <w:numId w:val="28"/>
        </w:numPr>
        <w:rPr>
          <w:rFonts w:ascii="Arial" w:cs="Arial" w:eastAsia="Arial" w:hAnsi="Arial"/>
          <w:sz w:val="22"/>
          <w:szCs w:val="22"/>
          <w:color w:val="333333"/>
        </w:rPr>
      </w:pPr>
      <w:r>
        <w:rPr>
          <w:rFonts w:ascii="Arial" w:cs="Arial" w:eastAsia="Arial" w:hAnsi="Arial"/>
          <w:sz w:val="22"/>
          <w:szCs w:val="22"/>
          <w:color w:val="333333"/>
        </w:rPr>
        <w:t>All tooling and documentation must be current, present and available.</w:t>
      </w:r>
    </w:p>
    <w:p>
      <w:pPr>
        <w:spacing w:after="0" w:line="233" w:lineRule="exact"/>
        <w:rPr>
          <w:rFonts w:ascii="Arial" w:cs="Arial" w:eastAsia="Arial" w:hAnsi="Arial"/>
          <w:sz w:val="22"/>
          <w:szCs w:val="22"/>
          <w:color w:val="333333"/>
        </w:rPr>
      </w:pPr>
    </w:p>
    <w:p>
      <w:pPr>
        <w:jc w:val="both"/>
        <w:ind w:firstLine="494"/>
        <w:spacing w:after="0" w:line="257" w:lineRule="auto"/>
        <w:tabs>
          <w:tab w:leader="none" w:pos="931" w:val="left"/>
        </w:tabs>
        <w:numPr>
          <w:ilvl w:val="0"/>
          <w:numId w:val="28"/>
        </w:numPr>
        <w:rPr>
          <w:rFonts w:ascii="Arial" w:cs="Arial" w:eastAsia="Arial" w:hAnsi="Arial"/>
          <w:sz w:val="21"/>
          <w:szCs w:val="21"/>
          <w:color w:val="333333"/>
        </w:rPr>
      </w:pPr>
      <w:r>
        <w:rPr>
          <w:rFonts w:ascii="Arial" w:cs="Arial" w:eastAsia="Arial" w:hAnsi="Arial"/>
          <w:sz w:val="21"/>
          <w:szCs w:val="21"/>
          <w:color w:val="333333"/>
        </w:rPr>
        <w:t>Decommissioning, decontaminating, dismantling, crating and installation of correct locking mechanisms, if any, are to be performed by the OEM, or its authorized service provider. Any transportation devices, such as crates, metal skids, lifting slings, brackets, etc. that were with the Equipment when originally delivered must be used.</w:t>
      </w:r>
    </w:p>
    <w:p>
      <w:pPr>
        <w:spacing w:after="0" w:line="196" w:lineRule="exact"/>
        <w:rPr>
          <w:rFonts w:ascii="Arial" w:cs="Arial" w:eastAsia="Arial" w:hAnsi="Arial"/>
          <w:sz w:val="21"/>
          <w:szCs w:val="21"/>
          <w:color w:val="333333"/>
        </w:rPr>
      </w:pPr>
    </w:p>
    <w:p>
      <w:pPr>
        <w:jc w:val="both"/>
        <w:ind w:firstLine="494"/>
        <w:spacing w:after="0" w:line="248" w:lineRule="auto"/>
        <w:tabs>
          <w:tab w:leader="none" w:pos="985" w:val="left"/>
        </w:tabs>
        <w:numPr>
          <w:ilvl w:val="0"/>
          <w:numId w:val="28"/>
        </w:numPr>
        <w:rPr>
          <w:rFonts w:ascii="Arial" w:cs="Arial" w:eastAsia="Arial" w:hAnsi="Arial"/>
          <w:sz w:val="21"/>
          <w:szCs w:val="21"/>
          <w:color w:val="333333"/>
        </w:rPr>
      </w:pPr>
      <w:r>
        <w:rPr>
          <w:rFonts w:ascii="Arial" w:cs="Arial" w:eastAsia="Arial" w:hAnsi="Arial"/>
          <w:sz w:val="21"/>
          <w:szCs w:val="21"/>
          <w:color w:val="333333"/>
        </w:rPr>
        <w:t>At time of return</w:t>
      </w:r>
      <w:r>
        <w:rPr>
          <w:rFonts w:ascii="Arial" w:cs="Arial" w:eastAsia="Arial" w:hAnsi="Arial"/>
          <w:sz w:val="21"/>
          <w:szCs w:val="21"/>
          <w:color w:val="4F4F4F"/>
        </w:rPr>
        <w:t>,</w:t>
      </w:r>
      <w:r>
        <w:rPr>
          <w:rFonts w:ascii="Arial" w:cs="Arial" w:eastAsia="Arial" w:hAnsi="Arial"/>
          <w:sz w:val="21"/>
          <w:szCs w:val="21"/>
          <w:color w:val="333333"/>
        </w:rPr>
        <w:t xml:space="preserve"> all process fluids, gases and solids are to be removed from the Equipment and disposed of in accordance with prevailing waste disposal laws and regulations. Equipment must be purged</w:t>
      </w:r>
      <w:r>
        <w:rPr>
          <w:rFonts w:ascii="Arial" w:cs="Arial" w:eastAsia="Arial" w:hAnsi="Arial"/>
          <w:sz w:val="21"/>
          <w:szCs w:val="21"/>
          <w:color w:val="4F4F4F"/>
        </w:rPr>
        <w:t>,</w:t>
      </w:r>
      <w:r>
        <w:rPr>
          <w:rFonts w:ascii="Arial" w:cs="Arial" w:eastAsia="Arial" w:hAnsi="Arial"/>
          <w:sz w:val="21"/>
          <w:szCs w:val="21"/>
          <w:color w:val="333333"/>
        </w:rPr>
        <w:t xml:space="preserve"> cleaned and decontaminated to allow for interstate transfer, storage and subsequent use, which decontamination shall materially comply with (A) Lessee</w:t>
      </w:r>
      <w:r>
        <w:rPr>
          <w:rFonts w:ascii="Arial" w:cs="Arial" w:eastAsia="Arial" w:hAnsi="Arial"/>
          <w:sz w:val="21"/>
          <w:szCs w:val="21"/>
          <w:color w:val="4F4F4F"/>
        </w:rPr>
        <w:t>’</w:t>
      </w:r>
      <w:r>
        <w:rPr>
          <w:rFonts w:ascii="Arial" w:cs="Arial" w:eastAsia="Arial" w:hAnsi="Arial"/>
          <w:sz w:val="21"/>
          <w:szCs w:val="21"/>
          <w:color w:val="333333"/>
        </w:rPr>
        <w:t xml:space="preserve"> s practices for equipment of the same type (but in no event to a standard less stringent than </w:t>
      </w:r>
      <w:r>
        <w:rPr>
          <w:rFonts w:ascii="Arial" w:cs="Arial" w:eastAsia="Arial" w:hAnsi="Arial"/>
          <w:sz w:val="21"/>
          <w:szCs w:val="21"/>
          <w:color w:val="000000"/>
        </w:rPr>
        <w:t>applicable industry standards, (B) OEM</w:t>
      </w:r>
      <w:r>
        <w:rPr>
          <w:rFonts w:ascii="Arial" w:cs="Arial" w:eastAsia="Arial" w:hAnsi="Arial"/>
          <w:sz w:val="21"/>
          <w:szCs w:val="21"/>
          <w:color w:val="333333"/>
        </w:rPr>
        <w:t xml:space="preserve"> </w:t>
      </w:r>
      <w:r>
        <w:rPr>
          <w:rFonts w:ascii="Arial" w:cs="Arial" w:eastAsia="Arial" w:hAnsi="Arial"/>
          <w:sz w:val="21"/>
          <w:szCs w:val="21"/>
          <w:color w:val="000000"/>
        </w:rPr>
        <w:t>requirements and (C) any then applicable federal environment laws. Written certification of such removal and disposal shall be provided by the OEM or its authorized service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9" w:name="page50"/>
    <w:bookmarkEnd w:id="49"/>
    <w:p>
      <w:pPr>
        <w:spacing w:after="0"/>
        <w:rPr>
          <w:sz w:val="20"/>
          <w:szCs w:val="20"/>
          <w:color w:val="auto"/>
        </w:rPr>
      </w:pPr>
      <w:r>
        <w:rPr>
          <w:rFonts w:ascii="Arial" w:cs="Arial" w:eastAsia="Arial" w:hAnsi="Arial"/>
          <w:sz w:val="22"/>
          <w:szCs w:val="22"/>
          <w:color w:val="2D2D2D"/>
        </w:rPr>
        <w:t>Annex II - Supplemental Maintenance and Return Conditions</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2D2D2D"/>
        </w:rPr>
        <w:t>Page 2</w:t>
      </w:r>
    </w:p>
    <w:p>
      <w:pPr>
        <w:spacing w:after="0" w:line="215" w:lineRule="exact"/>
        <w:rPr>
          <w:sz w:val="20"/>
          <w:szCs w:val="20"/>
          <w:color w:val="auto"/>
        </w:rPr>
      </w:pPr>
    </w:p>
    <w:p>
      <w:pPr>
        <w:jc w:val="both"/>
        <w:ind w:firstLine="494"/>
        <w:spacing w:after="0"/>
        <w:tabs>
          <w:tab w:leader="none" w:pos="999" w:val="left"/>
        </w:tabs>
        <w:numPr>
          <w:ilvl w:val="0"/>
          <w:numId w:val="29"/>
        </w:numPr>
        <w:rPr>
          <w:rFonts w:ascii="Arial" w:cs="Arial" w:eastAsia="Arial" w:hAnsi="Arial"/>
          <w:sz w:val="22"/>
          <w:szCs w:val="22"/>
          <w:color w:val="2D2D2D"/>
        </w:rPr>
      </w:pPr>
      <w:r>
        <w:rPr>
          <w:rFonts w:ascii="Arial" w:cs="Arial" w:eastAsia="Arial" w:hAnsi="Arial"/>
          <w:sz w:val="22"/>
          <w:szCs w:val="22"/>
          <w:color w:val="2D2D2D"/>
        </w:rPr>
        <w:t>Equipment must be in a condition such that it can perform to the OEM’s then applicable specifications, and Lessee shall provide evidence, in the form of a letter from the OEM, that the Equipment qualifies for continued OEM maintenance service and OEM warranty, if applicable.</w:t>
      </w:r>
    </w:p>
    <w:p>
      <w:pPr>
        <w:spacing w:after="0" w:line="213" w:lineRule="exact"/>
        <w:rPr>
          <w:rFonts w:ascii="Arial" w:cs="Arial" w:eastAsia="Arial" w:hAnsi="Arial"/>
          <w:sz w:val="22"/>
          <w:szCs w:val="22"/>
          <w:color w:val="2D2D2D"/>
        </w:rPr>
      </w:pPr>
    </w:p>
    <w:p>
      <w:pPr>
        <w:ind w:firstLine="494"/>
        <w:spacing w:after="0" w:line="328" w:lineRule="auto"/>
        <w:tabs>
          <w:tab w:leader="none" w:pos="972" w:val="left"/>
        </w:tabs>
        <w:numPr>
          <w:ilvl w:val="0"/>
          <w:numId w:val="29"/>
        </w:numPr>
        <w:rPr>
          <w:rFonts w:ascii="Arial" w:cs="Arial" w:eastAsia="Arial" w:hAnsi="Arial"/>
          <w:sz w:val="19"/>
          <w:szCs w:val="19"/>
          <w:color w:val="2D2D2D"/>
        </w:rPr>
      </w:pPr>
      <w:r>
        <w:rPr>
          <w:rFonts w:ascii="Arial" w:cs="Arial" w:eastAsia="Arial" w:hAnsi="Arial"/>
          <w:sz w:val="19"/>
          <w:szCs w:val="19"/>
          <w:color w:val="2D2D2D"/>
        </w:rPr>
        <w:t>At time of return, all passwords are to be reset to original, or made known to Lessor. In addition, the previous 12-month operating file, calibration report and decommissioning report from the OEM must be provided to Lessor upon return.</w:t>
      </w:r>
    </w:p>
    <w:p>
      <w:pPr>
        <w:spacing w:after="0" w:line="131" w:lineRule="exact"/>
        <w:rPr>
          <w:rFonts w:ascii="Arial" w:cs="Arial" w:eastAsia="Arial" w:hAnsi="Arial"/>
          <w:sz w:val="19"/>
          <w:szCs w:val="19"/>
          <w:color w:val="2D2D2D"/>
        </w:rPr>
      </w:pPr>
    </w:p>
    <w:p>
      <w:pPr>
        <w:jc w:val="both"/>
        <w:ind w:firstLine="494"/>
        <w:spacing w:after="0" w:line="287" w:lineRule="auto"/>
        <w:tabs>
          <w:tab w:leader="none" w:pos="937" w:val="left"/>
        </w:tabs>
        <w:numPr>
          <w:ilvl w:val="0"/>
          <w:numId w:val="29"/>
        </w:numPr>
        <w:rPr>
          <w:rFonts w:ascii="Arial" w:cs="Arial" w:eastAsia="Arial" w:hAnsi="Arial"/>
          <w:sz w:val="19"/>
          <w:szCs w:val="19"/>
          <w:color w:val="2D2D2D"/>
        </w:rPr>
      </w:pPr>
      <w:r>
        <w:rPr>
          <w:rFonts w:ascii="Arial" w:cs="Arial" w:eastAsia="Arial" w:hAnsi="Arial"/>
          <w:sz w:val="19"/>
          <w:szCs w:val="19"/>
          <w:color w:val="2D2D2D"/>
        </w:rPr>
        <w:t>Until the Equipment is decommissioned in readiness for redelivery to Lessor, the Equipment must remain operational with Lessee providing adequate electrical power, lighting, heat, water and compressed air necessary to maintain and demonstrate the Equipment to any potential buyer. Lessee shall permit Lessor to video record the Equipment “under power” at the Lessee’s facility at times mutually agreeable to the Lessor and Lessee prior to de- installation at the end of the Lease Term.</w:t>
      </w:r>
    </w:p>
    <w:p>
      <w:pPr>
        <w:spacing w:after="0" w:line="169" w:lineRule="exact"/>
        <w:rPr>
          <w:rFonts w:ascii="Arial" w:cs="Arial" w:eastAsia="Arial" w:hAnsi="Arial"/>
          <w:sz w:val="19"/>
          <w:szCs w:val="19"/>
          <w:color w:val="2D2D2D"/>
        </w:rPr>
      </w:pPr>
    </w:p>
    <w:p>
      <w:pPr>
        <w:jc w:val="both"/>
        <w:ind w:firstLine="494"/>
        <w:spacing w:after="0" w:line="238" w:lineRule="auto"/>
        <w:tabs>
          <w:tab w:leader="none" w:pos="891" w:val="left"/>
        </w:tabs>
        <w:numPr>
          <w:ilvl w:val="0"/>
          <w:numId w:val="29"/>
        </w:numPr>
        <w:rPr>
          <w:rFonts w:ascii="Arial" w:cs="Arial" w:eastAsia="Arial" w:hAnsi="Arial"/>
          <w:sz w:val="22"/>
          <w:szCs w:val="22"/>
          <w:color w:val="2D2D2D"/>
        </w:rPr>
      </w:pPr>
      <w:r>
        <w:rPr>
          <w:rFonts w:ascii="Arial" w:cs="Arial" w:eastAsia="Arial" w:hAnsi="Arial"/>
          <w:sz w:val="22"/>
          <w:szCs w:val="22"/>
          <w:color w:val="2D2D2D"/>
        </w:rPr>
        <w:t>Unless Lessee elects any purchase option set forth in the Lease, or unless otherwise instructed by Lessor, Lessee will notify Lessor in writing no less than 90 days prior to lease maturity and Equipment redelivery to facilitate coordination of inspection and other return logistics. If Lessee fails to give such notice, the Lease may, at Lessor’s option, continue on a month-to-month basis for 90 days after delivery of such notice</w:t>
      </w:r>
      <w:r>
        <w:rPr>
          <w:rFonts w:ascii="Arial" w:cs="Arial" w:eastAsia="Arial" w:hAnsi="Arial"/>
          <w:sz w:val="22"/>
          <w:szCs w:val="22"/>
          <w:color w:val="64646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tabs>
          <w:tab w:leader="none" w:pos="56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640330" cy="6940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2640330" cy="694055"/>
                    </a:xfrm>
                    <a:prstGeom prst="rect">
                      <a:avLst/>
                    </a:prstGeom>
                    <a:noFill/>
                  </pic:spPr>
                </pic:pic>
              </a:graphicData>
            </a:graphic>
          </wp:anchor>
        </w:drawing>
        <w:t>Banc Of America Leasing &amp; Capital, LLC</w:t>
      </w:r>
      <w:r>
        <w:rPr>
          <w:sz w:val="20"/>
          <w:szCs w:val="20"/>
          <w:color w:val="auto"/>
        </w:rPr>
        <w:tab/>
      </w:r>
      <w:r>
        <w:rPr>
          <w:rFonts w:ascii="Arial" w:cs="Arial" w:eastAsia="Arial" w:hAnsi="Arial"/>
          <w:sz w:val="16"/>
          <w:szCs w:val="16"/>
          <w:b w:val="1"/>
          <w:bCs w:val="1"/>
          <w:color w:val="auto"/>
        </w:rPr>
        <w:t>Personal Property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2A2A2A"/>
        </w:rPr>
        <w:t xml:space="preserve">Master Lease Agreement No. </w:t>
      </w:r>
      <w:r>
        <w:rPr>
          <w:rFonts w:ascii="Arial" w:cs="Arial" w:eastAsia="Arial" w:hAnsi="Arial"/>
          <w:sz w:val="22"/>
          <w:szCs w:val="22"/>
          <w:b w:val="1"/>
          <w:bCs w:val="1"/>
          <w:u w:val="single" w:color="auto"/>
          <w:color w:val="2A2A2A"/>
        </w:rPr>
        <w:t>48869-90000</w:t>
      </w:r>
    </w:p>
    <w:p>
      <w:pPr>
        <w:spacing w:after="0" w:line="215" w:lineRule="exact"/>
        <w:rPr>
          <w:sz w:val="20"/>
          <w:szCs w:val="20"/>
          <w:color w:val="auto"/>
        </w:rPr>
      </w:pPr>
    </w:p>
    <w:p>
      <w:pPr>
        <w:ind w:left="9100"/>
        <w:spacing w:after="0"/>
        <w:rPr>
          <w:sz w:val="20"/>
          <w:szCs w:val="20"/>
          <w:color w:val="auto"/>
        </w:rPr>
      </w:pPr>
      <w:r>
        <w:rPr>
          <w:rFonts w:ascii="Arial" w:cs="Arial" w:eastAsia="Arial" w:hAnsi="Arial"/>
          <w:sz w:val="16"/>
          <w:szCs w:val="16"/>
          <w:b w:val="1"/>
          <w:bCs w:val="1"/>
          <w:color w:val="2A2A2A"/>
        </w:rPr>
        <w:t xml:space="preserve">Amended Schedule No. </w:t>
      </w:r>
      <w:r>
        <w:rPr>
          <w:rFonts w:ascii="Arial" w:cs="Arial" w:eastAsia="Arial" w:hAnsi="Arial"/>
          <w:sz w:val="16"/>
          <w:szCs w:val="16"/>
          <w:b w:val="1"/>
          <w:bCs w:val="1"/>
          <w:u w:val="single" w:color="auto"/>
          <w:color w:val="2A2A2A"/>
        </w:rPr>
        <w:t>001</w:t>
      </w:r>
    </w:p>
    <w:p>
      <w:pPr>
        <w:spacing w:after="0" w:line="272" w:lineRule="exact"/>
        <w:rPr>
          <w:sz w:val="20"/>
          <w:szCs w:val="20"/>
          <w:color w:val="auto"/>
        </w:rPr>
      </w:pPr>
    </w:p>
    <w:p>
      <w:pPr>
        <w:jc w:val="both"/>
        <w:spacing w:after="0"/>
        <w:rPr>
          <w:sz w:val="20"/>
          <w:szCs w:val="20"/>
          <w:color w:val="auto"/>
        </w:rPr>
      </w:pPr>
      <w:r>
        <w:rPr>
          <w:rFonts w:ascii="Arial" w:cs="Arial" w:eastAsia="Arial" w:hAnsi="Arial"/>
          <w:sz w:val="22"/>
          <w:szCs w:val="22"/>
          <w:color w:val="2A2A2A"/>
        </w:rPr>
        <w:t xml:space="preserve">Tax laws require Banc of America Leasing </w:t>
      </w:r>
      <w:r>
        <w:rPr>
          <w:rFonts w:ascii="Arial" w:cs="Arial" w:eastAsia="Arial" w:hAnsi="Arial"/>
          <w:sz w:val="14"/>
          <w:szCs w:val="14"/>
          <w:color w:val="2A2A2A"/>
        </w:rPr>
        <w:t>&amp;</w:t>
      </w:r>
      <w:r>
        <w:rPr>
          <w:rFonts w:ascii="Arial" w:cs="Arial" w:eastAsia="Arial" w:hAnsi="Arial"/>
          <w:sz w:val="22"/>
          <w:szCs w:val="22"/>
          <w:color w:val="2A2A2A"/>
        </w:rPr>
        <w:t xml:space="preserve"> Capital, LLC, as legal owner of your leased equipment, to be responsible for listing the equipment under this lease contract, and any supplements thereto, for any Federal, State, County, or Municipal taxes applicable to this leased property, and for timely payment of taxes assessed thereon.</w:t>
      </w:r>
    </w:p>
    <w:p>
      <w:pPr>
        <w:spacing w:after="0" w:line="213" w:lineRule="exact"/>
        <w:rPr>
          <w:sz w:val="20"/>
          <w:szCs w:val="20"/>
          <w:color w:val="auto"/>
        </w:rPr>
      </w:pPr>
    </w:p>
    <w:p>
      <w:pPr>
        <w:ind w:right="300"/>
        <w:spacing w:after="0" w:line="250" w:lineRule="auto"/>
        <w:rPr>
          <w:sz w:val="20"/>
          <w:szCs w:val="20"/>
          <w:color w:val="auto"/>
        </w:rPr>
      </w:pPr>
      <w:r>
        <w:rPr>
          <w:rFonts w:ascii="Arial" w:cs="Arial" w:eastAsia="Arial" w:hAnsi="Arial"/>
          <w:sz w:val="22"/>
          <w:szCs w:val="22"/>
          <w:color w:val="2A2A2A"/>
        </w:rPr>
        <w:t xml:space="preserve">Your lease agreement defines your responsibility for reimbursement of these taxes to Banc of America Leasing </w:t>
      </w:r>
      <w:r>
        <w:rPr>
          <w:rFonts w:ascii="Arial" w:cs="Arial" w:eastAsia="Arial" w:hAnsi="Arial"/>
          <w:sz w:val="14"/>
          <w:szCs w:val="14"/>
          <w:color w:val="2A2A2A"/>
        </w:rPr>
        <w:t>&amp;</w:t>
      </w:r>
      <w:r>
        <w:rPr>
          <w:rFonts w:ascii="Arial" w:cs="Arial" w:eastAsia="Arial" w:hAnsi="Arial"/>
          <w:sz w:val="22"/>
          <w:szCs w:val="22"/>
          <w:color w:val="2A2A2A"/>
        </w:rPr>
        <w:t xml:space="preserve"> Capital, LLC promptly as Lessee.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2A2A2A"/>
        </w:rPr>
        <w:t>Please acknowledge your understanding and acceptance of these conditions by signing and dating below:</w:t>
      </w:r>
    </w:p>
    <w:p>
      <w:pPr>
        <w:spacing w:after="0" w:line="233" w:lineRule="exact"/>
        <w:rPr>
          <w:sz w:val="20"/>
          <w:szCs w:val="20"/>
          <w:color w:val="auto"/>
        </w:rPr>
      </w:pPr>
    </w:p>
    <w:p>
      <w:pPr>
        <w:ind w:right="700"/>
        <w:spacing w:after="0" w:line="274" w:lineRule="auto"/>
        <w:rPr>
          <w:sz w:val="20"/>
          <w:szCs w:val="20"/>
          <w:color w:val="auto"/>
        </w:rPr>
      </w:pPr>
      <w:r>
        <w:rPr>
          <w:rFonts w:ascii="Arial" w:cs="Arial" w:eastAsia="Arial" w:hAnsi="Arial"/>
          <w:sz w:val="14"/>
          <w:szCs w:val="14"/>
          <w:color w:val="2A2A2A"/>
        </w:rPr>
        <w:t xml:space="preserve">I </w:t>
      </w:r>
      <w:r>
        <w:rPr>
          <w:rFonts w:ascii="Arial" w:cs="Arial" w:eastAsia="Arial" w:hAnsi="Arial"/>
          <w:sz w:val="21"/>
          <w:szCs w:val="21"/>
          <w:color w:val="2A2A2A"/>
        </w:rPr>
        <w:t>(We) will declare when listing property to taxing authorities, the equipment covered by this and any subsequent leases as</w:t>
      </w:r>
      <w:r>
        <w:rPr>
          <w:rFonts w:ascii="Arial" w:cs="Arial" w:eastAsia="Arial" w:hAnsi="Arial"/>
          <w:sz w:val="14"/>
          <w:szCs w:val="14"/>
          <w:color w:val="2A2A2A"/>
        </w:rPr>
        <w:t xml:space="preserve"> </w:t>
      </w:r>
      <w:r>
        <w:rPr>
          <w:rFonts w:ascii="Arial" w:cs="Arial" w:eastAsia="Arial" w:hAnsi="Arial"/>
          <w:sz w:val="21"/>
          <w:szCs w:val="21"/>
          <w:color w:val="2A2A2A"/>
        </w:rPr>
        <w:t>LEASED equipment only.</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2A2A2A"/>
        </w:rPr>
        <w:t xml:space="preserve">I </w:t>
      </w:r>
      <w:r>
        <w:rPr>
          <w:rFonts w:ascii="Arial" w:cs="Arial" w:eastAsia="Arial" w:hAnsi="Arial"/>
          <w:sz w:val="21"/>
          <w:szCs w:val="21"/>
          <w:color w:val="2A2A2A"/>
        </w:rPr>
        <w:t>(We) will immediately notify Banc of America Leasing</w:t>
      </w:r>
      <w:r>
        <w:rPr>
          <w:rFonts w:ascii="Arial" w:cs="Arial" w:eastAsia="Arial" w:hAnsi="Arial"/>
          <w:sz w:val="14"/>
          <w:szCs w:val="14"/>
          <w:color w:val="2A2A2A"/>
        </w:rPr>
        <w:t xml:space="preserve"> &amp; </w:t>
      </w:r>
      <w:r>
        <w:rPr>
          <w:rFonts w:ascii="Arial" w:cs="Arial" w:eastAsia="Arial" w:hAnsi="Arial"/>
          <w:sz w:val="21"/>
          <w:szCs w:val="21"/>
          <w:color w:val="2A2A2A"/>
        </w:rPr>
        <w:t>Capital, LLC of any change in location of this equipment.</w:t>
      </w:r>
    </w:p>
    <w:p>
      <w:pPr>
        <w:spacing w:after="0" w:line="245" w:lineRule="exact"/>
        <w:rPr>
          <w:sz w:val="20"/>
          <w:szCs w:val="20"/>
          <w:color w:val="auto"/>
        </w:rPr>
      </w:pPr>
    </w:p>
    <w:p>
      <w:pPr>
        <w:spacing w:after="0" w:line="274" w:lineRule="auto"/>
        <w:rPr>
          <w:sz w:val="20"/>
          <w:szCs w:val="20"/>
          <w:color w:val="auto"/>
        </w:rPr>
      </w:pPr>
      <w:r>
        <w:rPr>
          <w:rFonts w:ascii="Arial" w:cs="Arial" w:eastAsia="Arial" w:hAnsi="Arial"/>
          <w:sz w:val="14"/>
          <w:szCs w:val="14"/>
          <w:color w:val="2A2A2A"/>
        </w:rPr>
        <w:t xml:space="preserve">I </w:t>
      </w:r>
      <w:r>
        <w:rPr>
          <w:rFonts w:ascii="Arial" w:cs="Arial" w:eastAsia="Arial" w:hAnsi="Arial"/>
          <w:sz w:val="21"/>
          <w:szCs w:val="21"/>
          <w:color w:val="2A2A2A"/>
        </w:rPr>
        <w:t>(We)</w:t>
      </w:r>
      <w:r>
        <w:rPr>
          <w:rFonts w:ascii="Arial" w:cs="Arial" w:eastAsia="Arial" w:hAnsi="Arial"/>
          <w:sz w:val="14"/>
          <w:szCs w:val="14"/>
          <w:color w:val="2A2A2A"/>
        </w:rPr>
        <w:t xml:space="preserve"> </w:t>
      </w:r>
      <w:r>
        <w:rPr>
          <w:rFonts w:ascii="Arial" w:cs="Arial" w:eastAsia="Arial" w:hAnsi="Arial"/>
          <w:sz w:val="21"/>
          <w:szCs w:val="21"/>
          <w:color w:val="424242"/>
        </w:rPr>
        <w:t>will</w:t>
      </w:r>
      <w:r>
        <w:rPr>
          <w:rFonts w:ascii="Arial" w:cs="Arial" w:eastAsia="Arial" w:hAnsi="Arial"/>
          <w:sz w:val="14"/>
          <w:szCs w:val="14"/>
          <w:color w:val="2A2A2A"/>
        </w:rPr>
        <w:t xml:space="preserve"> </w:t>
      </w:r>
      <w:r>
        <w:rPr>
          <w:rFonts w:ascii="Arial" w:cs="Arial" w:eastAsia="Arial" w:hAnsi="Arial"/>
          <w:sz w:val="21"/>
          <w:szCs w:val="21"/>
          <w:color w:val="2A2A2A"/>
        </w:rPr>
        <w:t>reimburse</w:t>
      </w:r>
      <w:r>
        <w:rPr>
          <w:rFonts w:ascii="Arial" w:cs="Arial" w:eastAsia="Arial" w:hAnsi="Arial"/>
          <w:sz w:val="14"/>
          <w:szCs w:val="14"/>
          <w:color w:val="2A2A2A"/>
        </w:rPr>
        <w:t xml:space="preserve"> Banc of </w:t>
      </w:r>
      <w:r>
        <w:rPr>
          <w:rFonts w:ascii="Arial" w:cs="Arial" w:eastAsia="Arial" w:hAnsi="Arial"/>
          <w:sz w:val="21"/>
          <w:szCs w:val="21"/>
          <w:color w:val="2A2A2A"/>
        </w:rPr>
        <w:t>America</w:t>
      </w:r>
      <w:r>
        <w:rPr>
          <w:rFonts w:ascii="Arial" w:cs="Arial" w:eastAsia="Arial" w:hAnsi="Arial"/>
          <w:sz w:val="14"/>
          <w:szCs w:val="14"/>
          <w:color w:val="2A2A2A"/>
        </w:rPr>
        <w:t xml:space="preserve"> </w:t>
      </w:r>
      <w:r>
        <w:rPr>
          <w:rFonts w:ascii="Arial" w:cs="Arial" w:eastAsia="Arial" w:hAnsi="Arial"/>
          <w:sz w:val="21"/>
          <w:szCs w:val="21"/>
          <w:color w:val="424242"/>
        </w:rPr>
        <w:t>Leasing</w:t>
      </w:r>
      <w:r>
        <w:rPr>
          <w:rFonts w:ascii="Arial" w:cs="Arial" w:eastAsia="Arial" w:hAnsi="Arial"/>
          <w:sz w:val="14"/>
          <w:szCs w:val="14"/>
          <w:color w:val="2A2A2A"/>
        </w:rPr>
        <w:t xml:space="preserve"> </w:t>
      </w:r>
      <w:r>
        <w:rPr>
          <w:rFonts w:ascii="Arial" w:cs="Arial" w:eastAsia="Arial" w:hAnsi="Arial"/>
          <w:sz w:val="21"/>
          <w:szCs w:val="21"/>
          <w:color w:val="2A2A2A"/>
        </w:rPr>
        <w:t>&amp;</w:t>
      </w:r>
      <w:r>
        <w:rPr>
          <w:rFonts w:ascii="Arial" w:cs="Arial" w:eastAsia="Arial" w:hAnsi="Arial"/>
          <w:sz w:val="14"/>
          <w:szCs w:val="14"/>
          <w:color w:val="2A2A2A"/>
        </w:rPr>
        <w:t xml:space="preserve"> </w:t>
      </w:r>
      <w:r>
        <w:rPr>
          <w:rFonts w:ascii="Arial" w:cs="Arial" w:eastAsia="Arial" w:hAnsi="Arial"/>
          <w:sz w:val="21"/>
          <w:szCs w:val="21"/>
          <w:color w:val="424242"/>
        </w:rPr>
        <w:t>Capital,</w:t>
      </w:r>
      <w:r>
        <w:rPr>
          <w:rFonts w:ascii="Arial" w:cs="Arial" w:eastAsia="Arial" w:hAnsi="Arial"/>
          <w:sz w:val="14"/>
          <w:szCs w:val="14"/>
          <w:color w:val="2A2A2A"/>
        </w:rPr>
        <w:t xml:space="preserve"> </w:t>
      </w:r>
      <w:r>
        <w:rPr>
          <w:rFonts w:ascii="Arial" w:cs="Arial" w:eastAsia="Arial" w:hAnsi="Arial"/>
          <w:sz w:val="21"/>
          <w:szCs w:val="21"/>
          <w:color w:val="2A2A2A"/>
        </w:rPr>
        <w:t>LLC promptly upon receipt of invoices for any tax.es paid by Banc of</w:t>
      </w:r>
      <w:r>
        <w:rPr>
          <w:rFonts w:ascii="Arial" w:cs="Arial" w:eastAsia="Arial" w:hAnsi="Arial"/>
          <w:sz w:val="14"/>
          <w:szCs w:val="14"/>
          <w:color w:val="2A2A2A"/>
        </w:rPr>
        <w:t xml:space="preserve"> </w:t>
      </w:r>
      <w:r>
        <w:rPr>
          <w:rFonts w:ascii="Arial" w:cs="Arial" w:eastAsia="Arial" w:hAnsi="Arial"/>
          <w:sz w:val="21"/>
          <w:szCs w:val="21"/>
          <w:color w:val="2A2A2A"/>
        </w:rPr>
        <w:t xml:space="preserve">America Leasing &amp; Capital, </w:t>
      </w:r>
      <w:r>
        <w:rPr>
          <w:rFonts w:ascii="Arial" w:cs="Arial" w:eastAsia="Arial" w:hAnsi="Arial"/>
          <w:sz w:val="21"/>
          <w:szCs w:val="21"/>
          <w:color w:val="424242"/>
        </w:rPr>
        <w:t>LLC assessed</w:t>
      </w:r>
      <w:r>
        <w:rPr>
          <w:rFonts w:ascii="Arial" w:cs="Arial" w:eastAsia="Arial" w:hAnsi="Arial"/>
          <w:sz w:val="21"/>
          <w:szCs w:val="21"/>
          <w:color w:val="2A2A2A"/>
        </w:rPr>
        <w:t xml:space="preserve"> on equipment we are leasing </w:t>
      </w:r>
      <w:r>
        <w:rPr>
          <w:rFonts w:ascii="Arial" w:cs="Arial" w:eastAsia="Arial" w:hAnsi="Arial"/>
          <w:sz w:val="21"/>
          <w:szCs w:val="21"/>
          <w:color w:val="424242"/>
        </w:rPr>
        <w:t>therefrom.</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2A2A2A"/>
        </w:rPr>
        <w:t>Equipment Location</w:t>
      </w:r>
      <w:r>
        <w:rPr>
          <w:rFonts w:ascii="Arial" w:cs="Arial" w:eastAsia="Arial" w:hAnsi="Arial"/>
          <w:sz w:val="22"/>
          <w:szCs w:val="22"/>
          <w:color w:val="575757"/>
        </w:rPr>
        <w:t>:</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240" w:type="dxa"/>
            <w:vAlign w:val="bottom"/>
          </w:tcPr>
          <w:p>
            <w:pPr>
              <w:spacing w:after="0"/>
              <w:rPr>
                <w:sz w:val="18"/>
                <w:szCs w:val="18"/>
                <w:color w:val="auto"/>
              </w:rPr>
            </w:pPr>
          </w:p>
        </w:tc>
        <w:tc>
          <w:tcPr>
            <w:tcW w:w="2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Address</w:t>
            </w:r>
          </w:p>
        </w:tc>
        <w:tc>
          <w:tcPr>
            <w:tcW w:w="11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9"/>
              </w:rPr>
              <w:t>City</w:t>
            </w:r>
          </w:p>
        </w:tc>
        <w:tc>
          <w:tcPr>
            <w:tcW w:w="18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5"/>
              </w:rPr>
              <w:t>Country</w:t>
            </w:r>
          </w:p>
        </w:tc>
        <w:tc>
          <w:tcPr>
            <w:tcW w:w="8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State</w:t>
            </w:r>
          </w:p>
        </w:tc>
        <w:tc>
          <w:tcPr>
            <w:tcW w:w="540" w:type="dxa"/>
            <w:vAlign w:val="bottom"/>
          </w:tcPr>
          <w:p>
            <w:pPr>
              <w:spacing w:after="0"/>
              <w:rPr>
                <w:sz w:val="18"/>
                <w:szCs w:val="18"/>
                <w:color w:val="auto"/>
              </w:rPr>
            </w:pPr>
          </w:p>
        </w:tc>
        <w:tc>
          <w:tcPr>
            <w:tcW w:w="3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ZIP</w:t>
            </w:r>
          </w:p>
        </w:tc>
      </w:tr>
      <w:tr>
        <w:trPr>
          <w:trHeight w:val="20"/>
        </w:trPr>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680" w:type="dxa"/>
            <w:vAlign w:val="bottom"/>
          </w:tcPr>
          <w:p>
            <w:pPr>
              <w:jc w:val="center"/>
              <w:spacing w:after="0"/>
              <w:rPr>
                <w:sz w:val="20"/>
                <w:szCs w:val="20"/>
                <w:color w:val="auto"/>
              </w:rPr>
            </w:pPr>
            <w:r>
              <w:rPr>
                <w:rFonts w:ascii="Arial" w:cs="Arial" w:eastAsia="Arial" w:hAnsi="Arial"/>
                <w:sz w:val="18"/>
                <w:szCs w:val="18"/>
                <w:color w:val="auto"/>
              </w:rPr>
              <w:t>A</w:t>
            </w:r>
          </w:p>
        </w:tc>
        <w:tc>
          <w:tcPr>
            <w:tcW w:w="240" w:type="dxa"/>
            <w:vAlign w:val="bottom"/>
          </w:tcPr>
          <w:p>
            <w:pPr>
              <w:spacing w:after="0"/>
              <w:rPr>
                <w:sz w:val="20"/>
                <w:szCs w:val="20"/>
                <w:color w:val="auto"/>
              </w:rPr>
            </w:pPr>
          </w:p>
        </w:tc>
        <w:tc>
          <w:tcPr>
            <w:tcW w:w="2400" w:type="dxa"/>
            <w:vAlign w:val="bottom"/>
            <w:gridSpan w:val="3"/>
          </w:tcPr>
          <w:p>
            <w:pPr>
              <w:jc w:val="center"/>
              <w:spacing w:after="0"/>
              <w:rPr>
                <w:sz w:val="20"/>
                <w:szCs w:val="20"/>
                <w:color w:val="auto"/>
              </w:rPr>
            </w:pPr>
            <w:r>
              <w:rPr>
                <w:rFonts w:ascii="Arial" w:cs="Arial" w:eastAsia="Arial" w:hAnsi="Arial"/>
                <w:sz w:val="18"/>
                <w:szCs w:val="18"/>
                <w:color w:val="auto"/>
                <w:w w:val="94"/>
              </w:rPr>
              <w:t>10136 S. FEDERAL WAY</w:t>
            </w:r>
          </w:p>
        </w:tc>
        <w:tc>
          <w:tcPr>
            <w:tcW w:w="112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BOISE</w:t>
            </w:r>
          </w:p>
        </w:tc>
        <w:tc>
          <w:tcPr>
            <w:tcW w:w="380" w:type="dxa"/>
            <w:vAlign w:val="bottom"/>
          </w:tcPr>
          <w:p>
            <w:pPr>
              <w:spacing w:after="0"/>
              <w:rPr>
                <w:sz w:val="20"/>
                <w:szCs w:val="20"/>
                <w:color w:val="auto"/>
              </w:rPr>
            </w:pPr>
          </w:p>
        </w:tc>
        <w:tc>
          <w:tcPr>
            <w:tcW w:w="1480" w:type="dxa"/>
            <w:vAlign w:val="bottom"/>
            <w:gridSpan w:val="2"/>
          </w:tcPr>
          <w:p>
            <w:pPr>
              <w:jc w:val="center"/>
              <w:ind w:right="820"/>
              <w:spacing w:after="0"/>
              <w:rPr>
                <w:sz w:val="20"/>
                <w:szCs w:val="20"/>
                <w:color w:val="auto"/>
              </w:rPr>
            </w:pPr>
            <w:r>
              <w:rPr>
                <w:rFonts w:ascii="Arial" w:cs="Arial" w:eastAsia="Arial" w:hAnsi="Arial"/>
                <w:sz w:val="18"/>
                <w:szCs w:val="18"/>
                <w:color w:val="auto"/>
              </w:rPr>
              <w:t>ADA</w:t>
            </w:r>
          </w:p>
        </w:tc>
        <w:tc>
          <w:tcPr>
            <w:tcW w:w="860" w:type="dxa"/>
            <w:vAlign w:val="bottom"/>
            <w:gridSpan w:val="2"/>
          </w:tcPr>
          <w:p>
            <w:pPr>
              <w:jc w:val="center"/>
              <w:ind w:right="460"/>
              <w:spacing w:after="0"/>
              <w:rPr>
                <w:sz w:val="20"/>
                <w:szCs w:val="20"/>
                <w:color w:val="auto"/>
              </w:rPr>
            </w:pPr>
            <w:r>
              <w:rPr>
                <w:rFonts w:ascii="Arial" w:cs="Arial" w:eastAsia="Arial" w:hAnsi="Arial"/>
                <w:sz w:val="18"/>
                <w:szCs w:val="18"/>
                <w:color w:val="auto"/>
              </w:rPr>
              <w:t>ID</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83716</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PHOTRONICS, INC.</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2862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2862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Executive Vice President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2862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286250" cy="1714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2/8/21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2862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286250" cy="1714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91" w:lineRule="exact"/>
        <w:rPr>
          <w:sz w:val="20"/>
          <w:szCs w:val="20"/>
          <w:color w:val="auto"/>
        </w:rPr>
      </w:pPr>
    </w:p>
    <w:p>
      <w:pPr>
        <w:spacing w:after="0"/>
        <w:tabs>
          <w:tab w:leader="none" w:pos="5600" w:val="left"/>
        </w:tabs>
        <w:rPr>
          <w:sz w:val="20"/>
          <w:szCs w:val="20"/>
          <w:color w:val="auto"/>
        </w:rPr>
      </w:pPr>
      <w:r>
        <w:rPr>
          <w:rFonts w:ascii="Arial" w:cs="Arial" w:eastAsia="Arial" w:hAnsi="Arial"/>
          <w:sz w:val="14"/>
          <w:szCs w:val="14"/>
          <w:color w:val="auto"/>
        </w:rPr>
        <w:t>Personal Property Tax 7-06</w:t>
      </w:r>
      <w:r>
        <w:rPr>
          <w:sz w:val="20"/>
          <w:szCs w:val="20"/>
          <w:color w:val="auto"/>
        </w:rPr>
        <w:tab/>
      </w:r>
      <w:r>
        <w:rPr>
          <w:rFonts w:ascii="Arial" w:cs="Arial" w:eastAsia="Arial" w:hAnsi="Arial"/>
          <w:sz w:val="13"/>
          <w:szCs w:val="13"/>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51" w:name="page52"/>
    <w:bookmarkEnd w:id="51"/>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Peter S. Kirlin, certify that:</w:t>
      </w:r>
    </w:p>
    <w:p>
      <w:pPr>
        <w:spacing w:after="0" w:line="240"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280" w:hanging="492"/>
        <w:spacing w:after="0" w:line="263"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right="100" w:hanging="486"/>
        <w:spacing w:after="0" w:line="263"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right="360" w:hanging="486"/>
        <w:spacing w:after="0" w:line="263"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right="540" w:hanging="486"/>
        <w:spacing w:after="0" w:line="342" w:lineRule="auto"/>
        <w:tabs>
          <w:tab w:leader="none" w:pos="9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120" w:hanging="486"/>
        <w:spacing w:after="0" w:line="263"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540" w:hanging="486"/>
        <w:spacing w:after="0" w:line="277"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285432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2" w:name="page53"/>
    <w:bookmarkEnd w:id="5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John P. Jordan, certify that:</w:t>
      </w:r>
    </w:p>
    <w:p>
      <w:pPr>
        <w:spacing w:after="0" w:line="240"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280" w:hanging="492"/>
        <w:spacing w:after="0" w:line="263"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right="100" w:hanging="486"/>
        <w:spacing w:after="0" w:line="263"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right="360" w:hanging="486"/>
        <w:spacing w:after="0" w:line="263"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right="540" w:hanging="486"/>
        <w:spacing w:after="0" w:line="342" w:lineRule="auto"/>
        <w:tabs>
          <w:tab w:leader="none" w:pos="9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120" w:hanging="486"/>
        <w:spacing w:after="0" w:line="263"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540" w:hanging="486"/>
        <w:spacing w:after="0" w:line="277"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285432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3" w:name="page54"/>
    <w:bookmarkEnd w:id="53"/>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1350 Certification of the Chief Executive Officer</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 Peter S. Kirlin, Chief Executive Officer of Photronics, Inc. (the “Company”), certify, to my knowledge, pursuant to Section 906 of the Sarbanes-Oxley Act of 2002, 18 U.S.C. Section 1350, that:</w:t>
      </w:r>
    </w:p>
    <w:p>
      <w:pPr>
        <w:spacing w:after="0" w:line="209" w:lineRule="exact"/>
        <w:rPr>
          <w:sz w:val="20"/>
          <w:szCs w:val="20"/>
          <w:color w:val="auto"/>
        </w:rPr>
      </w:pPr>
    </w:p>
    <w:p>
      <w:pPr>
        <w:ind w:left="500" w:right="120" w:hanging="492"/>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January 31, 2021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8" w:lineRule="exact"/>
        <w:rPr>
          <w:sz w:val="20"/>
          <w:szCs w:val="20"/>
          <w:color w:val="auto"/>
        </w:rPr>
      </w:pPr>
    </w:p>
    <w:p>
      <w:pPr>
        <w:ind w:right="260"/>
        <w:spacing w:after="0" w:line="238" w:lineRule="auto"/>
        <w:rPr>
          <w:sz w:val="20"/>
          <w:szCs w:val="20"/>
          <w:color w:val="auto"/>
        </w:rPr>
      </w:pPr>
      <w:r>
        <w:rPr>
          <w:rFonts w:ascii="Arial" w:cs="Arial" w:eastAsia="Arial" w:hAnsi="Arial"/>
          <w:sz w:val="22"/>
          <w:szCs w:val="22"/>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285432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4" w:right="359" w:bottom="1440" w:gutter="0" w:footer="0" w:header="0"/>
        </w:sectPr>
      </w:pPr>
    </w:p>
    <w:bookmarkStart w:id="54" w:name="page55"/>
    <w:bookmarkEnd w:id="5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1350 Certification of the Chief Financial Officer</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 John P. Jordan, Chief Financial Officer of Photronics, Inc. (the “Company”), certify, to my knowledge, pursuant to Section 906 of the Sarbanes-Oxley Act of 2002, 18 U.S.C. Section 1350, that:</w:t>
      </w:r>
    </w:p>
    <w:p>
      <w:pPr>
        <w:spacing w:after="0" w:line="209" w:lineRule="exact"/>
        <w:rPr>
          <w:sz w:val="20"/>
          <w:szCs w:val="20"/>
          <w:color w:val="auto"/>
        </w:rPr>
      </w:pPr>
    </w:p>
    <w:p>
      <w:pPr>
        <w:ind w:left="500" w:right="6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January 31, 2021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8"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285432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5"/>
    </w:lvl>
  </w:abstractNum>
  <w:abstractNum w:abstractNumId="9">
    <w:nsid w:val="333AB105"/>
    <w:multiLevelType w:val="hybridMultilevel"/>
    <w:lvl w:ilvl="0">
      <w:lvlJc w:val="left"/>
      <w:lvlText w:val="(%1)"/>
      <w:numFmt w:val="lowerLetter"/>
      <w:start w:val="1"/>
    </w:lvl>
  </w:abstractNum>
  <w:abstractNum w:abstractNumId="10">
    <w:nsid w:val="721DA317"/>
    <w:multiLevelType w:val="hybridMultilevel"/>
    <w:lvl w:ilvl="0">
      <w:lvlJc w:val="left"/>
      <w:lvlText w:val="%1."/>
      <w:numFmt w:val="decimal"/>
      <w:start w:val="8"/>
    </w:lvl>
  </w:abstractNum>
  <w:abstractNum w:abstractNumId="11">
    <w:nsid w:val="2443A858"/>
    <w:multiLevelType w:val="hybridMultilevel"/>
    <w:lvl w:ilvl="0">
      <w:lvlJc w:val="left"/>
      <w:lvlText w:val="%1."/>
      <w:numFmt w:val="decimal"/>
      <w:start w:val="9"/>
    </w:lvl>
  </w:abstractNum>
  <w:abstractNum w:abstractNumId="12">
    <w:nsid w:val="2D1D5AE9"/>
    <w:multiLevelType w:val="hybridMultilevel"/>
    <w:lvl w:ilvl="0">
      <w:lvlJc w:val="left"/>
      <w:lvlText w:val="%1"/>
      <w:numFmt w:val="decimal"/>
      <w:start w:val="30"/>
    </w:lvl>
  </w:abstractNum>
  <w:abstractNum w:abstractNumId="13">
    <w:nsid w:val="6763845E"/>
    <w:multiLevelType w:val="hybridMultilevel"/>
    <w:lvl w:ilvl="0">
      <w:lvlJc w:val="left"/>
      <w:lvlText w:val="(%1)"/>
      <w:numFmt w:val="lowerRoman"/>
      <w:start w:val="1"/>
    </w:lvl>
  </w:abstractNum>
  <w:abstractNum w:abstractNumId="14">
    <w:nsid w:val="75A2A8D4"/>
    <w:multiLevelType w:val="hybridMultilevel"/>
    <w:lvl w:ilvl="0">
      <w:lvlJc w:val="left"/>
      <w:lvlText w:val="%1."/>
      <w:numFmt w:val="decimal"/>
      <w:start w:val="10"/>
    </w:lvl>
    <w:lvl w:ilvl="1">
      <w:lvlJc w:val="left"/>
      <w:lvlText w:val="(%2)"/>
      <w:numFmt w:val="lowerLetter"/>
      <w:start w:val="2"/>
    </w:lvl>
  </w:abstractNum>
  <w:abstractNum w:abstractNumId="15">
    <w:nsid w:val="8EDBDAB"/>
    <w:multiLevelType w:val="hybridMultilevel"/>
    <w:lvl w:ilvl="0">
      <w:lvlJc w:val="left"/>
      <w:lvlText w:val="%1."/>
      <w:numFmt w:val="decimal"/>
      <w:start w:val="11"/>
    </w:lvl>
    <w:lvl w:ilvl="1">
      <w:lvlJc w:val="left"/>
      <w:lvlText w:val="(%2)"/>
      <w:numFmt w:val="lowerLetter"/>
      <w:start w:val="2"/>
    </w:lvl>
  </w:abstractNum>
  <w:abstractNum w:abstractNumId="16">
    <w:nsid w:val="79838CB2"/>
    <w:multiLevelType w:val="hybridMultilevel"/>
    <w:lvl w:ilvl="0">
      <w:lvlJc w:val="left"/>
      <w:lvlText w:val="%1."/>
      <w:numFmt w:val="decimal"/>
      <w:start w:val="13"/>
    </w:lvl>
  </w:abstractNum>
  <w:abstractNum w:abstractNumId="17">
    <w:nsid w:val="4353D0CD"/>
    <w:multiLevelType w:val="hybridMultilevel"/>
    <w:lvl w:ilvl="0">
      <w:lvlJc w:val="left"/>
      <w:lvlText w:val="%1."/>
      <w:numFmt w:val="decimal"/>
      <w:start w:val="14"/>
    </w:lvl>
    <w:lvl w:ilvl="1">
      <w:lvlJc w:val="left"/>
      <w:lvlText w:val="(%2)"/>
      <w:numFmt w:val="lowerLetter"/>
      <w:start w:val="2"/>
    </w:lvl>
  </w:abstractNum>
  <w:abstractNum w:abstractNumId="18">
    <w:nsid w:val="B03E0C6"/>
    <w:multiLevelType w:val="hybridMultilevel"/>
    <w:lvl w:ilvl="0">
      <w:lvlJc w:val="left"/>
      <w:lvlText w:val="%1."/>
      <w:numFmt w:val="decimal"/>
      <w:start w:val="16"/>
    </w:lvl>
    <w:lvl w:ilvl="1">
      <w:lvlJc w:val="left"/>
      <w:lvlText w:val="(%2)"/>
      <w:numFmt w:val="lowerLetter"/>
      <w:start w:val="2"/>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bullet"/>
      <w:start w:val="1"/>
    </w:lvl>
  </w:abstractNum>
  <w:abstractNum w:abstractNumId="21">
    <w:nsid w:val="71F32454"/>
    <w:multiLevelType w:val="hybridMultilevel"/>
    <w:lvl w:ilvl="0">
      <w:lvlJc w:val="left"/>
      <w:lvlText w:val="%1."/>
      <w:numFmt w:val="decimal"/>
      <w:start w:val="2"/>
    </w:lvl>
  </w:abstractNum>
  <w:abstractNum w:abstractNumId="22">
    <w:nsid w:val="2CA88611"/>
    <w:multiLevelType w:val="hybridMultilevel"/>
    <w:lvl w:ilvl="0">
      <w:lvlJc w:val="left"/>
      <w:lvlText w:val="%1."/>
      <w:numFmt w:val="decimal"/>
      <w:start w:val="5"/>
    </w:lvl>
  </w:abstractNum>
  <w:abstractNum w:abstractNumId="23">
    <w:nsid w:val="836C40E"/>
    <w:multiLevelType w:val="hybridMultilevel"/>
    <w:lvl w:ilvl="0">
      <w:lvlJc w:val="left"/>
      <w:lvlText w:val="%1."/>
      <w:numFmt w:val="decimal"/>
      <w:start w:val="6"/>
    </w:lvl>
    <w:lvl w:ilvl="1">
      <w:lvlJc w:val="left"/>
      <w:lvlText w:val="(%2)"/>
      <w:numFmt w:val="upperLetter"/>
      <w:start w:val="1"/>
    </w:lvl>
  </w:abstractNum>
  <w:abstractNum w:abstractNumId="24">
    <w:nsid w:val="2901D82"/>
    <w:multiLevelType w:val="hybridMultilevel"/>
    <w:lvl w:ilvl="0">
      <w:lvlJc w:val="left"/>
      <w:lvlText w:val="(%1)"/>
      <w:numFmt w:val="lowerRoman"/>
      <w:start w:val="1"/>
    </w:lvl>
  </w:abstractNum>
  <w:abstractNum w:abstractNumId="25">
    <w:nsid w:val="3A95F874"/>
    <w:multiLevelType w:val="hybridMultilevel"/>
    <w:lvl w:ilvl="0">
      <w:lvlJc w:val="left"/>
      <w:lvlText w:val="(%1)"/>
      <w:numFmt w:val="upperLetter"/>
      <w:start w:val="2"/>
    </w:lvl>
  </w:abstractNum>
  <w:abstractNum w:abstractNumId="26">
    <w:nsid w:val="8138641"/>
    <w:multiLevelType w:val="hybridMultilevel"/>
    <w:lvl w:ilvl="0">
      <w:lvlJc w:val="left"/>
      <w:lvlText w:val="%1."/>
      <w:numFmt w:val="decimal"/>
      <w:start w:val="9"/>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9"/>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2021-03-10T16:20:59Z</dcterms:created>
  <dcterms:modified xsi:type="dcterms:W3CDTF">2021-03-10T16:20:59Z</dcterms:modified>
</cp:coreProperties>
</file>