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Liao Daniel JL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SECOR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PHOTRONICS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3,722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72,504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pursuant to the Company's 2025 Equity Incentive Compensation Plan, vesting 25% on July 8, 2026, 25% on October 8, 2026, 25% on January 8, 2027, and 25% on April 8, 2027.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/s/Brandon DeSocio,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04/15/2026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Daniel JL Liao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130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5769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2026-04-15T18:47:50Z</dcterms:created>
  <dcterms:modified xsi:type="dcterms:W3CDTF">2026-04-15T18:47:50Z</dcterms:modified>
</cp:coreProperties>
</file>