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0002027437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6"/>
        <w:gridCol w:w="3459"/>
      </w:tblGrid>
      <w:tr>
        <w:trPr/>
        <w:tc>
          <w:tcPr>
            <w:tcW w:w="6746" w:type="dxa"/>
            <w:tcBorders/>
            <w:vAlign w:val="center"/>
          </w:tcPr>
          <w:p>
            <w:pPr>
              <w:pStyle w:val="TableContents"/>
              <w:bidi w:val="0"/>
              <w:spacing w:before="0" w:after="283"/>
              <w:jc w:val="left"/>
              <w:rPr/>
            </w:pPr>
            <w:r>
              <w:rPr/>
              <w:t>Name of Issuer</w:t>
            </w:r>
          </w:p>
        </w:tc>
        <w:tc>
          <w:tcPr>
            <w:tcW w:w="3459" w:type="dxa"/>
            <w:tcBorders/>
            <w:vAlign w:val="center"/>
          </w:tcPr>
          <w:p>
            <w:pPr>
              <w:pStyle w:val="TableContents"/>
              <w:bidi w:val="0"/>
              <w:spacing w:before="0" w:after="0"/>
              <w:jc w:val="left"/>
              <w:rPr/>
            </w:pPr>
            <w:r>
              <w:rPr/>
              <w:t>PHOTRONICS INC</w:t>
            </w:r>
          </w:p>
        </w:tc>
      </w:tr>
      <w:tr>
        <w:trPr/>
        <w:tc>
          <w:tcPr>
            <w:tcW w:w="6746" w:type="dxa"/>
            <w:tcBorders/>
            <w:vAlign w:val="center"/>
          </w:tcPr>
          <w:p>
            <w:pPr>
              <w:pStyle w:val="TableContents"/>
              <w:bidi w:val="0"/>
              <w:spacing w:before="0" w:after="283"/>
              <w:jc w:val="left"/>
              <w:rPr/>
            </w:pPr>
            <w:r>
              <w:rPr/>
              <w:t>SEC File Number</w:t>
            </w:r>
          </w:p>
        </w:tc>
        <w:tc>
          <w:tcPr>
            <w:tcW w:w="3459" w:type="dxa"/>
            <w:tcBorders/>
            <w:vAlign w:val="center"/>
          </w:tcPr>
          <w:p>
            <w:pPr>
              <w:pStyle w:val="TableContents"/>
              <w:bidi w:val="0"/>
              <w:spacing w:before="0" w:after="0"/>
              <w:jc w:val="left"/>
              <w:rPr/>
            </w:pPr>
            <w:r>
              <w:rPr/>
              <w:t>001-39063</w:t>
            </w:r>
          </w:p>
        </w:tc>
      </w:tr>
      <w:tr>
        <w:trPr/>
        <w:tc>
          <w:tcPr>
            <w:tcW w:w="6746" w:type="dxa"/>
            <w:tcBorders/>
            <w:vAlign w:val="center"/>
          </w:tcPr>
          <w:p>
            <w:pPr>
              <w:pStyle w:val="TableContents"/>
              <w:bidi w:val="0"/>
              <w:spacing w:before="0" w:after="283"/>
              <w:jc w:val="left"/>
              <w:rPr/>
            </w:pPr>
            <w:r>
              <w:rPr/>
              <w:t>Address of Issuer</w:t>
            </w:r>
          </w:p>
        </w:tc>
        <w:tc>
          <w:tcPr>
            <w:tcW w:w="3459" w:type="dxa"/>
            <w:tcBorders/>
            <w:vAlign w:val="center"/>
          </w:tcPr>
          <w:p>
            <w:pPr>
              <w:pStyle w:val="TableContents"/>
              <w:bidi w:val="0"/>
              <w:spacing w:before="0" w:after="0"/>
              <w:jc w:val="left"/>
              <w:rPr/>
            </w:pPr>
            <w:r>
              <w:rPr/>
              <w:t>15 SECOR ROAD</w:t>
              <w:br/>
              <w:t>PO BOX 5226</w:t>
              <w:br/>
              <w:t>BROOKFIELD</w:t>
              <w:br/>
              <w:t xml:space="preserve">CONNECTICUT </w:t>
              <w:br/>
              <w:t>06804</w:t>
            </w:r>
          </w:p>
        </w:tc>
      </w:tr>
      <w:tr>
        <w:trPr/>
        <w:tc>
          <w:tcPr>
            <w:tcW w:w="6746" w:type="dxa"/>
            <w:tcBorders/>
            <w:vAlign w:val="center"/>
          </w:tcPr>
          <w:p>
            <w:pPr>
              <w:pStyle w:val="TableContents"/>
              <w:bidi w:val="0"/>
              <w:spacing w:before="0" w:after="283"/>
              <w:jc w:val="left"/>
              <w:rPr/>
            </w:pPr>
            <w:r>
              <w:rPr/>
              <w:t>Phone</w:t>
            </w:r>
          </w:p>
        </w:tc>
        <w:tc>
          <w:tcPr>
            <w:tcW w:w="3459" w:type="dxa"/>
            <w:tcBorders/>
            <w:vAlign w:val="center"/>
          </w:tcPr>
          <w:p>
            <w:pPr>
              <w:pStyle w:val="TableContents"/>
              <w:bidi w:val="0"/>
              <w:spacing w:before="0" w:after="0"/>
              <w:jc w:val="left"/>
              <w:rPr/>
            </w:pPr>
            <w:r>
              <w:rPr/>
              <w:t>2037759000</w:t>
            </w:r>
          </w:p>
        </w:tc>
      </w:tr>
      <w:tr>
        <w:trPr/>
        <w:tc>
          <w:tcPr>
            <w:tcW w:w="6746" w:type="dxa"/>
            <w:tcBorders/>
            <w:vAlign w:val="center"/>
          </w:tcPr>
          <w:p>
            <w:pPr>
              <w:pStyle w:val="TableContents"/>
              <w:bidi w:val="0"/>
              <w:spacing w:before="0" w:after="283"/>
              <w:jc w:val="left"/>
              <w:rPr/>
            </w:pPr>
            <w:r>
              <w:rPr/>
              <w:t>Name of Person for Whose Account the Securities are To Be Sold</w:t>
            </w:r>
          </w:p>
        </w:tc>
        <w:tc>
          <w:tcPr>
            <w:tcW w:w="3459" w:type="dxa"/>
            <w:tcBorders/>
            <w:vAlign w:val="center"/>
          </w:tcPr>
          <w:p>
            <w:pPr>
              <w:pStyle w:val="TableContents"/>
              <w:bidi w:val="0"/>
              <w:spacing w:before="0" w:after="0"/>
              <w:jc w:val="left"/>
              <w:rPr/>
            </w:pPr>
            <w:r>
              <w:rPr/>
              <w:t>Park Han Kyung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9500</w:t>
            </w:r>
          </w:p>
        </w:tc>
        <w:tc>
          <w:tcPr>
            <w:tcW w:w="1377" w:type="dxa"/>
            <w:tcBorders/>
            <w:vAlign w:val="center"/>
          </w:tcPr>
          <w:p>
            <w:pPr>
              <w:pStyle w:val="TableContents"/>
              <w:bidi w:val="0"/>
              <w:spacing w:before="0" w:after="283"/>
              <w:jc w:val="left"/>
              <w:rPr/>
            </w:pPr>
            <w:r>
              <w:rPr/>
              <w:t>288515.95</w:t>
            </w:r>
          </w:p>
        </w:tc>
        <w:tc>
          <w:tcPr>
            <w:tcW w:w="1552" w:type="dxa"/>
            <w:tcBorders/>
            <w:vAlign w:val="center"/>
          </w:tcPr>
          <w:p>
            <w:pPr>
              <w:pStyle w:val="TableContents"/>
              <w:bidi w:val="0"/>
              <w:spacing w:before="0" w:after="283"/>
              <w:jc w:val="left"/>
              <w:rPr/>
            </w:pPr>
            <w:r>
              <w:rPr/>
              <w:t>58997167</w:t>
            </w:r>
          </w:p>
        </w:tc>
        <w:tc>
          <w:tcPr>
            <w:tcW w:w="1567" w:type="dxa"/>
            <w:tcBorders/>
            <w:vAlign w:val="center"/>
          </w:tcPr>
          <w:p>
            <w:pPr>
              <w:pStyle w:val="TableContents"/>
              <w:bidi w:val="0"/>
              <w:spacing w:before="0" w:after="283"/>
              <w:jc w:val="left"/>
              <w:rPr/>
            </w:pPr>
            <w:r>
              <w:rPr/>
              <w:t>09/25/2026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9500</w:t>
            </w:r>
          </w:p>
        </w:tc>
        <w:tc>
          <w:tcPr>
            <w:tcW w:w="1046" w:type="dxa"/>
            <w:tcBorders/>
            <w:vAlign w:val="center"/>
          </w:tcPr>
          <w:p>
            <w:pPr>
              <w:pStyle w:val="TableContents"/>
              <w:bidi w:val="0"/>
              <w:spacing w:before="0" w:after="283"/>
              <w:jc w:val="left"/>
              <w:rPr/>
            </w:pPr>
            <w:r>
              <w:rPr/>
              <w:t>01/03/2026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Jennifer Ruchti, as a duly authorized representative of Fidelity Brokerage Services LLC, as attorney-in-fact for Han Kyung Park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2979</Characters>
  <CharactersWithSpaces>3512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