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Almeida Michelle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3,722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Company's 2025 Equity Incentive Compensation Plan, vesting 25% on July 8, 2026, 25% on October 8, 2026, 25% on January 8, 2027, and 25% on April 8,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/s/Brandon DeSocio,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Michelle Almeida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67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5336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2026-04-15T18:53:18Z</dcterms:created>
  <dcterms:modified xsi:type="dcterms:W3CDTF">2026-04-15T18:53:18Z</dcterms:modified>
</cp:coreProperties>
</file>